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F44F" w14:textId="77777777" w:rsidR="00383D2B" w:rsidRDefault="00383D2B" w:rsidP="00D67C0E">
      <w:pPr>
        <w:jc w:val="center"/>
        <w:rPr>
          <w:b/>
          <w:sz w:val="32"/>
          <w:szCs w:val="32"/>
        </w:rPr>
      </w:pPr>
      <w:bookmarkStart w:id="0" w:name="_GoBack"/>
      <w:bookmarkEnd w:id="0"/>
    </w:p>
    <w:p w14:paraId="0DF53260" w14:textId="77777777" w:rsidR="00383D2B" w:rsidRDefault="00383D2B" w:rsidP="00D67C0E">
      <w:pPr>
        <w:jc w:val="center"/>
        <w:rPr>
          <w:b/>
          <w:sz w:val="32"/>
          <w:szCs w:val="32"/>
        </w:rPr>
      </w:pPr>
    </w:p>
    <w:p w14:paraId="129A3EC8" w14:textId="77777777" w:rsidR="00383D2B" w:rsidRDefault="00383D2B" w:rsidP="00D67C0E">
      <w:pPr>
        <w:jc w:val="center"/>
        <w:rPr>
          <w:b/>
          <w:sz w:val="32"/>
          <w:szCs w:val="32"/>
        </w:rPr>
      </w:pPr>
    </w:p>
    <w:p w14:paraId="42673115" w14:textId="77777777" w:rsidR="00383D2B" w:rsidRDefault="00383D2B" w:rsidP="00D67C0E">
      <w:pPr>
        <w:jc w:val="center"/>
        <w:rPr>
          <w:b/>
          <w:sz w:val="32"/>
          <w:szCs w:val="32"/>
        </w:rPr>
      </w:pPr>
    </w:p>
    <w:p w14:paraId="57AB5B5F" w14:textId="6CCF4E8A" w:rsidR="00C86F46" w:rsidRDefault="00514978" w:rsidP="00D67C0E">
      <w:pPr>
        <w:jc w:val="center"/>
        <w:rPr>
          <w:b/>
          <w:sz w:val="28"/>
          <w:szCs w:val="28"/>
        </w:rPr>
      </w:pPr>
      <w:r>
        <w:rPr>
          <w:b/>
          <w:sz w:val="28"/>
          <w:szCs w:val="28"/>
        </w:rPr>
        <w:t>Settling for</w:t>
      </w:r>
      <w:r w:rsidR="00C86F46">
        <w:rPr>
          <w:b/>
          <w:sz w:val="28"/>
          <w:szCs w:val="28"/>
        </w:rPr>
        <w:t xml:space="preserve"> Academia?</w:t>
      </w:r>
    </w:p>
    <w:p w14:paraId="68E5D1AB" w14:textId="5EB7F8E5" w:rsidR="00D67C0E" w:rsidRPr="005E5D7C" w:rsidRDefault="00C86F46" w:rsidP="00D67C0E">
      <w:pPr>
        <w:jc w:val="center"/>
        <w:rPr>
          <w:b/>
          <w:sz w:val="28"/>
          <w:szCs w:val="28"/>
        </w:rPr>
      </w:pPr>
      <w:r>
        <w:rPr>
          <w:b/>
          <w:sz w:val="28"/>
          <w:szCs w:val="28"/>
        </w:rPr>
        <w:t xml:space="preserve"> </w:t>
      </w:r>
      <w:r w:rsidR="005E5D7C" w:rsidRPr="005E5D7C">
        <w:rPr>
          <w:b/>
          <w:sz w:val="28"/>
          <w:szCs w:val="28"/>
        </w:rPr>
        <w:t xml:space="preserve">H-1B Visas and the </w:t>
      </w:r>
      <w:r w:rsidR="00EB4A13">
        <w:rPr>
          <w:b/>
          <w:sz w:val="28"/>
          <w:szCs w:val="28"/>
        </w:rPr>
        <w:t>Career</w:t>
      </w:r>
      <w:r w:rsidR="005E5D7C" w:rsidRPr="005E5D7C">
        <w:rPr>
          <w:b/>
          <w:sz w:val="28"/>
          <w:szCs w:val="28"/>
        </w:rPr>
        <w:t xml:space="preserve"> Choices of Foreign-born U.S. Graduates</w:t>
      </w:r>
    </w:p>
    <w:p w14:paraId="53A978CB" w14:textId="77777777" w:rsidR="00D67C0E" w:rsidRDefault="00D67C0E" w:rsidP="00D67C0E">
      <w:pPr>
        <w:jc w:val="center"/>
      </w:pPr>
    </w:p>
    <w:p w14:paraId="0BD2D5D6" w14:textId="77777777" w:rsidR="00383D2B" w:rsidRDefault="00383D2B" w:rsidP="00D67C0E">
      <w:pPr>
        <w:jc w:val="center"/>
      </w:pPr>
    </w:p>
    <w:p w14:paraId="3262391A" w14:textId="77777777" w:rsidR="00383D2B" w:rsidRDefault="00383D2B" w:rsidP="00D67C0E">
      <w:pPr>
        <w:jc w:val="center"/>
      </w:pPr>
    </w:p>
    <w:p w14:paraId="7D35636C" w14:textId="77777777" w:rsidR="00383D2B" w:rsidRDefault="00383D2B" w:rsidP="00D67C0E">
      <w:pPr>
        <w:jc w:val="center"/>
      </w:pPr>
    </w:p>
    <w:p w14:paraId="278BDE43" w14:textId="77777777" w:rsidR="00D67C0E" w:rsidRDefault="00D67C0E" w:rsidP="00D67C0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D67C0E" w14:paraId="5939814A" w14:textId="77777777" w:rsidTr="00D67C0E">
        <w:tc>
          <w:tcPr>
            <w:tcW w:w="4788" w:type="dxa"/>
            <w:hideMark/>
          </w:tcPr>
          <w:p w14:paraId="3BDA7400" w14:textId="77777777" w:rsidR="00D67C0E" w:rsidRDefault="00D67C0E">
            <w:pPr>
              <w:jc w:val="center"/>
            </w:pPr>
            <w:r>
              <w:t>Catalina Amuedo-Dorantes</w:t>
            </w:r>
          </w:p>
          <w:p w14:paraId="46A0FEAA" w14:textId="77777777" w:rsidR="00D67C0E" w:rsidRDefault="00D67C0E">
            <w:pPr>
              <w:jc w:val="center"/>
            </w:pPr>
            <w:r>
              <w:t>Department of Economics</w:t>
            </w:r>
          </w:p>
          <w:p w14:paraId="2956915B" w14:textId="77777777" w:rsidR="00D67C0E" w:rsidRDefault="00D67C0E">
            <w:pPr>
              <w:jc w:val="center"/>
            </w:pPr>
            <w:r>
              <w:t>San Diego State University</w:t>
            </w:r>
          </w:p>
          <w:p w14:paraId="7913227A" w14:textId="77777777" w:rsidR="00D67C0E" w:rsidRDefault="00D67C0E">
            <w:pPr>
              <w:jc w:val="center"/>
            </w:pPr>
            <w:r>
              <w:t>camuedod@mail.sdsu.edu</w:t>
            </w:r>
          </w:p>
        </w:tc>
        <w:tc>
          <w:tcPr>
            <w:tcW w:w="4788" w:type="dxa"/>
            <w:hideMark/>
          </w:tcPr>
          <w:p w14:paraId="6E1E9B07" w14:textId="77777777" w:rsidR="00D67C0E" w:rsidRDefault="00D67C0E">
            <w:pPr>
              <w:jc w:val="center"/>
            </w:pPr>
            <w:r>
              <w:t>Delia Furtado</w:t>
            </w:r>
          </w:p>
          <w:p w14:paraId="272E4D5C" w14:textId="77777777" w:rsidR="00D67C0E" w:rsidRDefault="00D67C0E">
            <w:pPr>
              <w:jc w:val="center"/>
            </w:pPr>
            <w:r>
              <w:t>Department of Economics</w:t>
            </w:r>
          </w:p>
          <w:p w14:paraId="365A98F7" w14:textId="77777777" w:rsidR="00D67C0E" w:rsidRDefault="00D67C0E">
            <w:pPr>
              <w:jc w:val="center"/>
            </w:pPr>
            <w:r>
              <w:t>University of Connecticut</w:t>
            </w:r>
          </w:p>
          <w:p w14:paraId="4CAB0DB4" w14:textId="77777777" w:rsidR="00D67C0E" w:rsidRDefault="00D67C0E">
            <w:pPr>
              <w:jc w:val="center"/>
            </w:pPr>
            <w:r>
              <w:t>Delia.Furtado@uconn.edu</w:t>
            </w:r>
          </w:p>
        </w:tc>
      </w:tr>
    </w:tbl>
    <w:p w14:paraId="0E21D7FE" w14:textId="77777777" w:rsidR="00D67C0E" w:rsidRDefault="00D67C0E" w:rsidP="00D67C0E">
      <w:pPr>
        <w:jc w:val="center"/>
      </w:pPr>
    </w:p>
    <w:p w14:paraId="0434234B" w14:textId="77777777" w:rsidR="00383D2B" w:rsidRDefault="00383D2B" w:rsidP="00D67C0E">
      <w:pPr>
        <w:jc w:val="center"/>
      </w:pPr>
    </w:p>
    <w:p w14:paraId="5F3AADDD" w14:textId="77777777" w:rsidR="00383D2B" w:rsidRDefault="00383D2B" w:rsidP="00D67C0E">
      <w:pPr>
        <w:jc w:val="center"/>
      </w:pPr>
    </w:p>
    <w:p w14:paraId="4367D229" w14:textId="77777777" w:rsidR="00D67C0E" w:rsidRDefault="00D67C0E" w:rsidP="00D67C0E">
      <w:pPr>
        <w:jc w:val="center"/>
      </w:pPr>
    </w:p>
    <w:p w14:paraId="00F65327" w14:textId="77777777" w:rsidR="00D67C0E" w:rsidRDefault="00D67C0E" w:rsidP="00D67C0E">
      <w:pPr>
        <w:jc w:val="center"/>
      </w:pPr>
    </w:p>
    <w:p w14:paraId="04E0B3FF" w14:textId="7846828E" w:rsidR="00D67C0E" w:rsidRDefault="00383D2B" w:rsidP="00D67C0E">
      <w:pPr>
        <w:jc w:val="center"/>
      </w:pPr>
      <w:r>
        <w:t xml:space="preserve">October </w:t>
      </w:r>
      <w:r w:rsidR="008A0503">
        <w:t>3</w:t>
      </w:r>
      <w:r w:rsidR="00C51C00">
        <w:t>1</w:t>
      </w:r>
      <w:r w:rsidR="006277ED">
        <w:t>, 2015</w:t>
      </w:r>
    </w:p>
    <w:p w14:paraId="3B65F34A" w14:textId="77777777" w:rsidR="00D67C0E" w:rsidRDefault="00D67C0E" w:rsidP="00D67C0E">
      <w:pPr>
        <w:jc w:val="center"/>
        <w:rPr>
          <w:b/>
          <w:sz w:val="32"/>
          <w:szCs w:val="32"/>
        </w:rPr>
      </w:pPr>
    </w:p>
    <w:p w14:paraId="51331EF5" w14:textId="77777777" w:rsidR="00D67C0E" w:rsidRDefault="00D67C0E" w:rsidP="00D67C0E">
      <w:pPr>
        <w:jc w:val="center"/>
        <w:rPr>
          <w:b/>
          <w:sz w:val="32"/>
          <w:szCs w:val="32"/>
        </w:rPr>
      </w:pPr>
    </w:p>
    <w:p w14:paraId="313780A9" w14:textId="4066CC00" w:rsidR="00D67C0E" w:rsidRDefault="00D67C0E" w:rsidP="00D67C0E">
      <w:pPr>
        <w:jc w:val="center"/>
        <w:rPr>
          <w:b/>
          <w:sz w:val="32"/>
          <w:szCs w:val="32"/>
        </w:rPr>
      </w:pPr>
      <w:r>
        <w:rPr>
          <w:b/>
          <w:sz w:val="32"/>
          <w:szCs w:val="32"/>
        </w:rPr>
        <w:t xml:space="preserve">Abstract </w:t>
      </w:r>
    </w:p>
    <w:p w14:paraId="394F9D33" w14:textId="77777777" w:rsidR="00D67C0E" w:rsidRDefault="00D67C0E" w:rsidP="00D67C0E">
      <w:pPr>
        <w:jc w:val="center"/>
      </w:pPr>
    </w:p>
    <w:p w14:paraId="52DAB48A" w14:textId="05FE5922" w:rsidR="00457DA2" w:rsidRDefault="00D67C0E" w:rsidP="0054641B">
      <w:pPr>
        <w:jc w:val="both"/>
      </w:pPr>
      <w:r>
        <w:t xml:space="preserve">H-1B visas allow U.S. employers to temporarily hire foreign-born workers in specialty, high-skill occupations.  Prior to 2004, the H-1B visa cap was never binding.  In 2004, as part of the H-1B Visa Reform Act, the cap was drastically lowered. </w:t>
      </w:r>
      <w:r w:rsidR="002F4522">
        <w:t xml:space="preserve">While non-profit institutions of higher education and research </w:t>
      </w:r>
      <w:r w:rsidR="002B2FBF">
        <w:t xml:space="preserve">were not </w:t>
      </w:r>
      <w:r w:rsidR="002F4522">
        <w:t>subject to the ceiling, l</w:t>
      </w:r>
      <w:r>
        <w:t>egal employment became much harder to secure</w:t>
      </w:r>
      <w:r w:rsidR="002F4522">
        <w:t xml:space="preserve"> in the private sector. This paper examines how immigrant career paths were affected by this change in policy by exploiting the fact that </w:t>
      </w:r>
      <w:r>
        <w:t xml:space="preserve">citizens from five countries </w:t>
      </w:r>
      <w:r w:rsidR="002F4522">
        <w:t xml:space="preserve">(Canada, Mexico, Chile, Singapore and Australia) had alternate visas, created by free trade agreements, without binding caps. Differences-in-differences estimates suggest that international students </w:t>
      </w:r>
      <w:r w:rsidR="0054641B">
        <w:t xml:space="preserve">from countries affected by the cap became more likely to work in academic institutions if they graduated after 2004 </w:t>
      </w:r>
      <w:r w:rsidR="006D7731">
        <w:t>compared to</w:t>
      </w:r>
      <w:r w:rsidR="0054641B">
        <w:t xml:space="preserve"> immigrants from the five countries with H-1B substitute visas. </w:t>
      </w:r>
      <w:r w:rsidR="00C86F46">
        <w:t xml:space="preserve"> The impact of the immigration policy change appears </w:t>
      </w:r>
      <w:r w:rsidR="006D7731">
        <w:t xml:space="preserve">to be driven by immigrants </w:t>
      </w:r>
      <w:r w:rsidR="00F54D0D">
        <w:t xml:space="preserve">who have PhDs, are in STEM fields, and </w:t>
      </w:r>
      <w:r w:rsidR="00C86F46">
        <w:t>originate</w:t>
      </w:r>
      <w:r w:rsidR="00F54D0D">
        <w:t xml:space="preserve"> </w:t>
      </w:r>
      <w:r w:rsidR="006D7731">
        <w:t xml:space="preserve">from developing countries. </w:t>
      </w:r>
    </w:p>
    <w:p w14:paraId="2B4CE528" w14:textId="77777777" w:rsidR="00457DA2" w:rsidRDefault="00457DA2" w:rsidP="00D67C0E">
      <w:pPr>
        <w:jc w:val="both"/>
      </w:pPr>
    </w:p>
    <w:p w14:paraId="0ABB7262" w14:textId="77777777" w:rsidR="00D67C0E" w:rsidRDefault="00D67C0E">
      <w:pPr>
        <w:spacing w:after="160" w:line="259" w:lineRule="auto"/>
        <w:rPr>
          <w:b/>
          <w:sz w:val="32"/>
          <w:szCs w:val="32"/>
        </w:rPr>
      </w:pPr>
      <w:r>
        <w:rPr>
          <w:b/>
          <w:sz w:val="32"/>
          <w:szCs w:val="32"/>
        </w:rPr>
        <w:br w:type="page"/>
      </w:r>
    </w:p>
    <w:p w14:paraId="4F6297E6" w14:textId="77777777" w:rsidR="006277ED" w:rsidRDefault="006277ED" w:rsidP="006277ED">
      <w:pPr>
        <w:spacing w:line="480" w:lineRule="auto"/>
        <w:jc w:val="both"/>
        <w:rPr>
          <w:b/>
        </w:rPr>
      </w:pPr>
      <w:r>
        <w:rPr>
          <w:b/>
        </w:rPr>
        <w:lastRenderedPageBreak/>
        <w:t>1.</w:t>
      </w:r>
      <w:r>
        <w:rPr>
          <w:b/>
        </w:rPr>
        <w:tab/>
        <w:t>Introduction</w:t>
      </w:r>
    </w:p>
    <w:p w14:paraId="5B13ABF6" w14:textId="248612DF" w:rsidR="003A0DA3" w:rsidRDefault="00577332" w:rsidP="006277ED">
      <w:pPr>
        <w:spacing w:line="480" w:lineRule="auto"/>
        <w:ind w:firstLine="720"/>
        <w:jc w:val="both"/>
      </w:pPr>
      <w:r>
        <w:t xml:space="preserve">Section 101(a)(15)(H) of the </w:t>
      </w:r>
      <w:r w:rsidR="0071714F">
        <w:t xml:space="preserve">1990 </w:t>
      </w:r>
      <w:r>
        <w:t>Immigration and Nationality Act regulate</w:t>
      </w:r>
      <w:r w:rsidR="00FA2547">
        <w:t>s</w:t>
      </w:r>
      <w:r>
        <w:t xml:space="preserve"> the H-1B visa, which allows U.S. employers to temporarily hire foreign-born workers in specialty, high-skill, occupations.  The work authorization</w:t>
      </w:r>
      <w:r w:rsidR="0071714F">
        <w:t xml:space="preserve"> is </w:t>
      </w:r>
      <w:r>
        <w:t>limited to the sponsoring employer and last</w:t>
      </w:r>
      <w:r w:rsidR="0071714F">
        <w:t xml:space="preserve">s </w:t>
      </w:r>
      <w:r>
        <w:t>for t</w:t>
      </w:r>
      <w:r w:rsidR="0071714F">
        <w:t>hree years,</w:t>
      </w:r>
      <w:r>
        <w:t xml:space="preserve"> with the possibility </w:t>
      </w:r>
      <w:r w:rsidR="0071714F">
        <w:t>of a three-year renewal</w:t>
      </w:r>
      <w:r>
        <w:t xml:space="preserve">.  </w:t>
      </w:r>
      <w:r w:rsidR="0071714F">
        <w:t xml:space="preserve">The number of H-1B visas, which had been initially capped at </w:t>
      </w:r>
      <w:r>
        <w:t>65,000 per year</w:t>
      </w:r>
      <w:r w:rsidR="0071714F">
        <w:t xml:space="preserve">, was temporarily increased to 115,000 in 1999 and 2000, and further to 195,000 in Fiscal Years 2001, 2002 and 2003.  However, as part of the H-1B Visa Reform Act of 2004, the visa cap for </w:t>
      </w:r>
      <w:r w:rsidR="00B364F3">
        <w:t xml:space="preserve">bachelor’s </w:t>
      </w:r>
      <w:r w:rsidR="0071714F">
        <w:t>degrees was reinstated to 65,000, with an added 20,000 visas for applicants with U.S. postgraduate degrees</w:t>
      </w:r>
      <w:r w:rsidR="007F2385">
        <w:t xml:space="preserve"> (see Figure 1)</w:t>
      </w:r>
      <w:r w:rsidR="0071714F">
        <w:t xml:space="preserve">.  </w:t>
      </w:r>
      <w:r w:rsidR="00FA2547">
        <w:t xml:space="preserve">While the visa cap in preceding years had not </w:t>
      </w:r>
      <w:r w:rsidR="00EE0035">
        <w:t xml:space="preserve">been </w:t>
      </w:r>
      <w:r w:rsidR="00FA2547">
        <w:t xml:space="preserve">binding, it </w:t>
      </w:r>
      <w:r w:rsidR="00B364F3">
        <w:t xml:space="preserve">suddenly </w:t>
      </w:r>
      <w:r w:rsidR="00FA2547">
        <w:t>became significantly harder for most foreigners graduating from U.S. colleges and universities to secure legal employment in the for profit private sector.  There were, nonetheless, some exceptions.  In particular, f</w:t>
      </w:r>
      <w:r w:rsidR="00B364F3">
        <w:t>r</w:t>
      </w:r>
      <w:r w:rsidR="006724B5">
        <w:t xml:space="preserve">ee trade agreements had created close H-1B substitutes for citizens from five countries: Canada, Mexico, Chile, Singapore and Australia </w:t>
      </w:r>
      <w:r w:rsidR="00A00AA3">
        <w:t>(Sparber and Kato 2010)</w:t>
      </w:r>
      <w:r w:rsidR="00BB4C33">
        <w:t>.</w:t>
      </w:r>
      <w:r w:rsidR="00BB4C33">
        <w:rPr>
          <w:rStyle w:val="FootnoteReference"/>
        </w:rPr>
        <w:footnoteReference w:id="1"/>
      </w:r>
      <w:r w:rsidR="00BB4C33">
        <w:t xml:space="preserve">  </w:t>
      </w:r>
      <w:r w:rsidR="00F93BD2">
        <w:t>Additionally, e</w:t>
      </w:r>
      <w:r w:rsidR="00FA2547">
        <w:t>xcluded from these ceilings were</w:t>
      </w:r>
      <w:r w:rsidR="0071714F">
        <w:t xml:space="preserve"> non-profit </w:t>
      </w:r>
      <w:r w:rsidR="003A0DA3">
        <w:t xml:space="preserve">institutions of higher education, along with other non-profit and government research </w:t>
      </w:r>
      <w:r w:rsidR="0071714F">
        <w:t>institutions</w:t>
      </w:r>
      <w:r w:rsidR="00C66DD4">
        <w:rPr>
          <w:rStyle w:val="FootnoteReference"/>
        </w:rPr>
        <w:footnoteReference w:id="2"/>
      </w:r>
      <w:r w:rsidR="004E52E3">
        <w:t xml:space="preserve"> –an exclusion intended to help retain the brightest minds in research.  </w:t>
      </w:r>
    </w:p>
    <w:p w14:paraId="0A820F79" w14:textId="71AF562B" w:rsidR="001C4B0C" w:rsidRDefault="00757E69" w:rsidP="00B74008">
      <w:pPr>
        <w:spacing w:line="480" w:lineRule="auto"/>
        <w:ind w:firstLine="720"/>
        <w:jc w:val="both"/>
      </w:pPr>
      <w:r>
        <w:t xml:space="preserve">A prolific literature has provided either direct or indirect evidence of significant reductions in the number of high skilled immigrants working in the U.S. when the visas became </w:t>
      </w:r>
      <w:r w:rsidR="00584582">
        <w:t>scarcer</w:t>
      </w:r>
      <w:r>
        <w:t xml:space="preserve"> (</w:t>
      </w:r>
      <w:r w:rsidRPr="003A0DA3">
        <w:rPr>
          <w:i/>
        </w:rPr>
        <w:t>e.g.</w:t>
      </w:r>
      <w:r>
        <w:t xml:space="preserve"> </w:t>
      </w:r>
      <w:r>
        <w:lastRenderedPageBreak/>
        <w:t xml:space="preserve">Peri, Shih, Sparber 2015; Ghosh, Mayda, Ortega 2014). </w:t>
      </w:r>
      <w:r w:rsidR="00707DCB">
        <w:t xml:space="preserve">For the international students who remained in the U.S. after graduating, did the policy change impact </w:t>
      </w:r>
      <w:r w:rsidR="00BE67D3">
        <w:t>their employment choices</w:t>
      </w:r>
      <w:r w:rsidR="00707DCB">
        <w:t xml:space="preserve">? </w:t>
      </w:r>
      <w:r w:rsidR="00FD5D0E">
        <w:t xml:space="preserve"> </w:t>
      </w:r>
      <w:r w:rsidR="009031A3">
        <w:t xml:space="preserve">Which types of students were most affected by the visa caps? What are the mechanisms through which visa caps alter the career paths of foreign nationals in the United States?  </w:t>
      </w:r>
      <w:r w:rsidR="00FD5D0E">
        <w:t xml:space="preserve">In this paper, we </w:t>
      </w:r>
      <w:r w:rsidR="00707DCB">
        <w:t xml:space="preserve">take a first step towards </w:t>
      </w:r>
      <w:r w:rsidR="007B0030">
        <w:t>answer</w:t>
      </w:r>
      <w:r w:rsidR="00707DCB">
        <w:t>ing</w:t>
      </w:r>
      <w:r w:rsidR="007B0030">
        <w:t xml:space="preserve"> th</w:t>
      </w:r>
      <w:r w:rsidR="00707DCB">
        <w:t>e</w:t>
      </w:r>
      <w:r w:rsidR="007B0030">
        <w:t>se questions using a quasi-experimental framework</w:t>
      </w:r>
      <w:r w:rsidR="00AC5CC2">
        <w:t>, (exploiting the fact that nationals of certain countries had alternative work visas)</w:t>
      </w:r>
      <w:r w:rsidR="007B0030">
        <w:t xml:space="preserve"> that looks at changes in the likelihood of pursuing an academic career among foreign-born students who came to the United States </w:t>
      </w:r>
      <w:r w:rsidR="00707DCB">
        <w:t xml:space="preserve">to study </w:t>
      </w:r>
      <w:r w:rsidR="006724B5">
        <w:t>on student visa</w:t>
      </w:r>
      <w:r w:rsidR="00707DCB">
        <w:t xml:space="preserve">s. </w:t>
      </w:r>
    </w:p>
    <w:p w14:paraId="4CC51E56" w14:textId="6662F622" w:rsidR="00757E69" w:rsidRDefault="00757E69" w:rsidP="00B74008">
      <w:pPr>
        <w:spacing w:line="480" w:lineRule="auto"/>
        <w:ind w:firstLine="720"/>
        <w:jc w:val="both"/>
      </w:pPr>
      <w:r>
        <w:t xml:space="preserve">Our analysis complements a growing literature on the impacts of </w:t>
      </w:r>
      <w:r w:rsidR="00C31DA9">
        <w:t>high-skilled immigrants on innovation</w:t>
      </w:r>
      <w:r w:rsidR="000C0D4A">
        <w:t xml:space="preserve"> and</w:t>
      </w:r>
      <w:r w:rsidR="00C31DA9">
        <w:t xml:space="preserve"> </w:t>
      </w:r>
      <w:r w:rsidR="00D9107F">
        <w:t>productivity</w:t>
      </w:r>
      <w:r w:rsidR="00892B8F">
        <w:t xml:space="preserve">. </w:t>
      </w:r>
      <w:r w:rsidR="00BE67D3">
        <w:t xml:space="preserve"> </w:t>
      </w:r>
      <w:r w:rsidR="00CC3BEC">
        <w:t>Using state panel</w:t>
      </w:r>
      <w:r w:rsidR="00C31DA9">
        <w:t xml:space="preserve"> data</w:t>
      </w:r>
      <w:r w:rsidR="00CC3BEC">
        <w:t xml:space="preserve">, </w:t>
      </w:r>
      <w:r w:rsidR="00C31DA9">
        <w:t xml:space="preserve">Hunt and Gauthier-Loiselle (2010) </w:t>
      </w:r>
      <w:r w:rsidR="00CC3BEC">
        <w:t xml:space="preserve">show that </w:t>
      </w:r>
      <w:r w:rsidR="00C31DA9">
        <w:t>i</w:t>
      </w:r>
      <w:r w:rsidR="00CC3BEC">
        <w:t>ncrease</w:t>
      </w:r>
      <w:r w:rsidR="00C31DA9">
        <w:t>s</w:t>
      </w:r>
      <w:r w:rsidR="00CC3BEC">
        <w:t xml:space="preserve"> in immigrant college graduates’ population share</w:t>
      </w:r>
      <w:r w:rsidR="00C31DA9">
        <w:t xml:space="preserve"> lead to increases in patents per capita. </w:t>
      </w:r>
      <w:r w:rsidR="00BE67D3">
        <w:t xml:space="preserve"> </w:t>
      </w:r>
      <w:r w:rsidR="00C31DA9" w:rsidRPr="00C31DA9">
        <w:t xml:space="preserve">Kerr and Lincoln (2010) find that </w:t>
      </w:r>
      <w:r w:rsidR="00C86F46">
        <w:t>H-1B</w:t>
      </w:r>
      <w:r w:rsidR="00C31DA9" w:rsidRPr="00C31DA9">
        <w:t xml:space="preserve"> admissions are associated with more patents by people with Indian and Chinese last names</w:t>
      </w:r>
      <w:r w:rsidR="00BE67D3">
        <w:t>,</w:t>
      </w:r>
      <w:r w:rsidR="00C31DA9" w:rsidRPr="00C31DA9">
        <w:t xml:space="preserve"> but no meaningful decreases in the number of patents by natives.</w:t>
      </w:r>
      <w:r w:rsidR="00C31DA9">
        <w:t xml:space="preserve"> </w:t>
      </w:r>
      <w:r w:rsidR="00BE67D3">
        <w:t xml:space="preserve"> </w:t>
      </w:r>
      <w:r>
        <w:t xml:space="preserve">Exploiting variation in H-1B visa caps in conjunction with the distribution of STEM workers across U.S. cities before </w:t>
      </w:r>
      <w:r w:rsidR="00593915">
        <w:t xml:space="preserve">the start of the </w:t>
      </w:r>
      <w:r>
        <w:t xml:space="preserve">H-1B program, Peri, Shih, and Sparber (2015) find that H-1B driven increases in STEM workers are associated with higher wages for native workers, especially high-skilled natives. </w:t>
      </w:r>
      <w:r w:rsidR="00E73077">
        <w:t xml:space="preserve">This suggests that high skilled foreign-born workers, at least those in STEM fields where innovation is central, are complements and not substitutes with high skilled natives in production. </w:t>
      </w:r>
    </w:p>
    <w:p w14:paraId="10C166D1" w14:textId="07231278" w:rsidR="00DF274B" w:rsidRDefault="000C0D4A" w:rsidP="00B74008">
      <w:pPr>
        <w:spacing w:line="480" w:lineRule="auto"/>
        <w:ind w:firstLine="720"/>
        <w:jc w:val="both"/>
      </w:pPr>
      <w:r>
        <w:t xml:space="preserve">It is most likely </w:t>
      </w:r>
      <w:r w:rsidR="002726C5">
        <w:t xml:space="preserve">the case that, </w:t>
      </w:r>
      <w:r>
        <w:t>because of this relationship between high skilled migrants and productivity and innovation</w:t>
      </w:r>
      <w:r w:rsidR="002726C5">
        <w:t xml:space="preserve">, </w:t>
      </w:r>
      <w:r>
        <w:t xml:space="preserve">institutions of higher education and non-profit research institutes are </w:t>
      </w:r>
      <w:r w:rsidR="00E74183">
        <w:t xml:space="preserve">exempt from the </w:t>
      </w:r>
      <w:r w:rsidR="00C86F46">
        <w:t>H-1B</w:t>
      </w:r>
      <w:r w:rsidR="00E74183">
        <w:t xml:space="preserve"> visa cap. </w:t>
      </w:r>
      <w:r w:rsidR="002726C5">
        <w:t xml:space="preserve"> </w:t>
      </w:r>
      <w:r w:rsidR="00E74183">
        <w:t xml:space="preserve">Ultimately, we </w:t>
      </w:r>
      <w:r w:rsidR="00DF274B">
        <w:t>aim</w:t>
      </w:r>
      <w:r w:rsidR="00E74183">
        <w:t xml:space="preserve"> to estimate the impact of this exclusion on the productivities of researchers in academia </w:t>
      </w:r>
      <w:r w:rsidR="00AB6EC5">
        <w:t>and</w:t>
      </w:r>
      <w:r w:rsidR="00E74183">
        <w:t xml:space="preserve"> private industry, but a first step towards that </w:t>
      </w:r>
      <w:r w:rsidR="00E74183">
        <w:lastRenderedPageBreak/>
        <w:t xml:space="preserve">analysis involves testing </w:t>
      </w:r>
      <w:r w:rsidR="00DF274B">
        <w:t xml:space="preserve">empirically </w:t>
      </w:r>
      <w:r w:rsidR="00E74183">
        <w:t xml:space="preserve">whether the visa cap changed the </w:t>
      </w:r>
      <w:r w:rsidR="00DF274B">
        <w:t xml:space="preserve">relative number of </w:t>
      </w:r>
      <w:r w:rsidR="009A4BE1">
        <w:t>high</w:t>
      </w:r>
      <w:r w:rsidR="002726C5">
        <w:t xml:space="preserve"> </w:t>
      </w:r>
      <w:r w:rsidR="009A4BE1">
        <w:t xml:space="preserve">skilled </w:t>
      </w:r>
      <w:r w:rsidR="00DF274B">
        <w:t xml:space="preserve">immigrants working in academia. </w:t>
      </w:r>
    </w:p>
    <w:p w14:paraId="1E2842D2" w14:textId="633DA75A" w:rsidR="00E74183" w:rsidRDefault="00DF274B" w:rsidP="00B74008">
      <w:pPr>
        <w:spacing w:line="480" w:lineRule="auto"/>
        <w:ind w:firstLine="720"/>
        <w:jc w:val="both"/>
      </w:pPr>
      <w:r>
        <w:t xml:space="preserve">There are several </w:t>
      </w:r>
      <w:r w:rsidR="009A4BE1">
        <w:t>mechanisms through which we might observe a</w:t>
      </w:r>
      <w:r w:rsidR="00AB6EC5">
        <w:t>n</w:t>
      </w:r>
      <w:r w:rsidR="009A4BE1">
        <w:t xml:space="preserve"> </w:t>
      </w:r>
      <w:r w:rsidR="00AB6EC5">
        <w:t>increase</w:t>
      </w:r>
      <w:r w:rsidR="009A4BE1">
        <w:t xml:space="preserve"> in the relative number of immigrants working in the </w:t>
      </w:r>
      <w:r w:rsidR="00AB6EC5">
        <w:t>academic</w:t>
      </w:r>
      <w:r w:rsidR="009A4BE1">
        <w:t xml:space="preserve"> sector when visas become scarcer. </w:t>
      </w:r>
      <w:r w:rsidR="008470F0">
        <w:t xml:space="preserve"> </w:t>
      </w:r>
      <w:r w:rsidR="00BC206A">
        <w:t xml:space="preserve">First, immigrants whose visa applications are denied in the private sector </w:t>
      </w:r>
      <w:r w:rsidR="00593915">
        <w:t xml:space="preserve">may </w:t>
      </w:r>
      <w:r w:rsidR="008470F0">
        <w:t xml:space="preserve">have to </w:t>
      </w:r>
      <w:r w:rsidR="00BC206A">
        <w:t>return to their home countries</w:t>
      </w:r>
      <w:r w:rsidR="008470F0">
        <w:t xml:space="preserve">, unless they can find employment in academia.  As such, there should be </w:t>
      </w:r>
      <w:r w:rsidR="00BC206A">
        <w:t xml:space="preserve">relatively more immigrants in academia when visa caps are binding. </w:t>
      </w:r>
      <w:r w:rsidR="008470F0">
        <w:t xml:space="preserve"> </w:t>
      </w:r>
      <w:r w:rsidR="00593915">
        <w:t>Another possibility is that</w:t>
      </w:r>
      <w:r w:rsidR="008470F0">
        <w:t xml:space="preserve">, aware of the difficulty of securing a visa to work in the private sector, </w:t>
      </w:r>
      <w:r w:rsidR="00BC206A">
        <w:t xml:space="preserve">international students tailor their </w:t>
      </w:r>
      <w:r w:rsidR="00501846">
        <w:t>studies a</w:t>
      </w:r>
      <w:r w:rsidR="008470F0">
        <w:t xml:space="preserve">nd </w:t>
      </w:r>
      <w:r w:rsidR="00593915">
        <w:t xml:space="preserve">job search strategies </w:t>
      </w:r>
      <w:r w:rsidR="0040299A">
        <w:t>for a career in academia, p</w:t>
      </w:r>
      <w:r w:rsidR="00DB5822">
        <w:t>ossibly pursuing post-graduate studies.</w:t>
      </w:r>
    </w:p>
    <w:p w14:paraId="66981AE3" w14:textId="5485C6D8" w:rsidR="00501846" w:rsidRDefault="00501846" w:rsidP="00B74008">
      <w:pPr>
        <w:spacing w:line="480" w:lineRule="auto"/>
        <w:ind w:firstLine="720"/>
        <w:jc w:val="both"/>
      </w:pPr>
      <w:r>
        <w:t xml:space="preserve">As discussed above, our identification strategy exploits the fact that immigrants from five countries </w:t>
      </w:r>
      <w:r w:rsidR="00746FDB">
        <w:t>have alternative visas to the H-1B that allow them to work in the U</w:t>
      </w:r>
      <w:r w:rsidR="00086F72">
        <w:t xml:space="preserve">nited </w:t>
      </w:r>
      <w:r w:rsidR="00746FDB">
        <w:t>S</w:t>
      </w:r>
      <w:r w:rsidR="00086F72">
        <w:t>tates</w:t>
      </w:r>
      <w:r w:rsidR="00746FDB">
        <w:t xml:space="preserve">. </w:t>
      </w:r>
      <w:r w:rsidR="00086F72">
        <w:t xml:space="preserve"> </w:t>
      </w:r>
      <w:r w:rsidR="00746FDB">
        <w:t xml:space="preserve">Figure 2 shows </w:t>
      </w:r>
      <w:r w:rsidR="00086F72">
        <w:t xml:space="preserve">how </w:t>
      </w:r>
      <w:r w:rsidR="00746FDB">
        <w:t xml:space="preserve">immigrants from these five countries became more likely to use the substitute visas when the cap on the H-1B became binding. </w:t>
      </w:r>
      <w:r w:rsidR="00086F72">
        <w:t xml:space="preserve"> </w:t>
      </w:r>
      <w:r w:rsidR="00746FDB">
        <w:t>Note</w:t>
      </w:r>
      <w:r w:rsidR="00086F72">
        <w:t>,</w:t>
      </w:r>
      <w:r w:rsidR="00746FDB">
        <w:t xml:space="preserve"> in particular</w:t>
      </w:r>
      <w:r w:rsidR="00086F72">
        <w:t>,</w:t>
      </w:r>
      <w:r w:rsidR="00746FDB">
        <w:t xml:space="preserve"> how quickly Australians started using the E3 visa after its introduction in 2005. </w:t>
      </w:r>
      <w:r w:rsidR="00086F72">
        <w:t xml:space="preserve"> </w:t>
      </w:r>
      <w:r w:rsidR="00561A07">
        <w:t>W</w:t>
      </w:r>
      <w:r w:rsidR="00746FDB">
        <w:t xml:space="preserve">e examine whether international students </w:t>
      </w:r>
      <w:r w:rsidR="00561A07">
        <w:t xml:space="preserve">from countries without substitute visas and </w:t>
      </w:r>
      <w:r w:rsidR="00746FDB">
        <w:t>graduating from U</w:t>
      </w:r>
      <w:r w:rsidR="00086F72">
        <w:t>.</w:t>
      </w:r>
      <w:r w:rsidR="00746FDB">
        <w:t>S</w:t>
      </w:r>
      <w:r w:rsidR="00086F72">
        <w:t>.</w:t>
      </w:r>
      <w:r w:rsidR="00746FDB">
        <w:t xml:space="preserve"> colleges and universities after the </w:t>
      </w:r>
      <w:r w:rsidR="00561A07">
        <w:t>policy change</w:t>
      </w:r>
      <w:r w:rsidR="00746FDB">
        <w:t xml:space="preserve"> became more likely to pursue careers in academia </w:t>
      </w:r>
      <w:r w:rsidR="00561A07">
        <w:t xml:space="preserve">relative to those graduating before the policy change or </w:t>
      </w:r>
      <w:r w:rsidR="00AB6EC5">
        <w:t xml:space="preserve">after the policy change but </w:t>
      </w:r>
      <w:r w:rsidR="00561A07">
        <w:t xml:space="preserve">from countries with alternative visas. </w:t>
      </w:r>
    </w:p>
    <w:p w14:paraId="4612CABC" w14:textId="003914B3" w:rsidR="00012214" w:rsidRDefault="00561A07" w:rsidP="00B74008">
      <w:pPr>
        <w:spacing w:line="480" w:lineRule="auto"/>
        <w:ind w:firstLine="720"/>
        <w:jc w:val="both"/>
      </w:pPr>
      <w:r>
        <w:t>Using a similar identification strategy, Kato and Sparber (2013) show that the quality of students, as measured by SAT scores, pursuing an</w:t>
      </w:r>
      <w:r w:rsidR="00086F72">
        <w:t xml:space="preserve"> undergraduate degree in the United States</w:t>
      </w:r>
      <w:r>
        <w:t xml:space="preserve"> decreased in response to binding H-1B caps.</w:t>
      </w:r>
      <w:r w:rsidR="00501846">
        <w:rPr>
          <w:rStyle w:val="FootnoteReference"/>
        </w:rPr>
        <w:footnoteReference w:id="3"/>
      </w:r>
      <w:r>
        <w:t xml:space="preserve"> </w:t>
      </w:r>
      <w:r w:rsidR="00086F72">
        <w:t xml:space="preserve"> In a</w:t>
      </w:r>
      <w:r>
        <w:t xml:space="preserve"> related analysis</w:t>
      </w:r>
      <w:r w:rsidR="00086F72">
        <w:t>, Shih (2015)</w:t>
      </w:r>
      <w:r>
        <w:t xml:space="preserve"> shows that the H-1B visa cap had a negative impact on the number of students pursuing degrees in the U</w:t>
      </w:r>
      <w:r w:rsidR="00086F72">
        <w:t>nited States</w:t>
      </w:r>
      <w:r>
        <w:t>.</w:t>
      </w:r>
    </w:p>
    <w:p w14:paraId="557C3A99" w14:textId="63CACB16" w:rsidR="00AF2AD4" w:rsidRDefault="00561A07" w:rsidP="00B74008">
      <w:pPr>
        <w:spacing w:line="480" w:lineRule="auto"/>
        <w:ind w:firstLine="720"/>
        <w:jc w:val="both"/>
      </w:pPr>
      <w:r>
        <w:lastRenderedPageBreak/>
        <w:t xml:space="preserve">For </w:t>
      </w:r>
      <w:r w:rsidR="002F3A7F">
        <w:t xml:space="preserve">international </w:t>
      </w:r>
      <w:r>
        <w:t xml:space="preserve">students </w:t>
      </w:r>
      <w:r w:rsidR="002F3A7F">
        <w:t xml:space="preserve">graduating from a </w:t>
      </w:r>
      <w:r>
        <w:t>U</w:t>
      </w:r>
      <w:r w:rsidR="002F3A7F">
        <w:t>.</w:t>
      </w:r>
      <w:r>
        <w:t>S</w:t>
      </w:r>
      <w:r w:rsidR="002F3A7F">
        <w:t>.</w:t>
      </w:r>
      <w:r>
        <w:t xml:space="preserve"> </w:t>
      </w:r>
      <w:r w:rsidR="002F3A7F">
        <w:t xml:space="preserve">institution, </w:t>
      </w:r>
      <w:r>
        <w:t>w</w:t>
      </w:r>
      <w:r w:rsidR="00B74008">
        <w:t xml:space="preserve">e find that </w:t>
      </w:r>
      <w:r>
        <w:t>a post-</w:t>
      </w:r>
      <w:r w:rsidR="00B74008">
        <w:t xml:space="preserve">2004 </w:t>
      </w:r>
      <w:r>
        <w:t xml:space="preserve">graduation was associated with an increased likelihood of working in </w:t>
      </w:r>
      <w:r w:rsidR="00B74008">
        <w:t xml:space="preserve">academic institutions </w:t>
      </w:r>
      <w:r>
        <w:t xml:space="preserve">for students from </w:t>
      </w:r>
      <w:r w:rsidR="00B74008">
        <w:t xml:space="preserve">countries impacted by the visa cap relative to students from countries with alternative visas. </w:t>
      </w:r>
      <w:r w:rsidR="002F3A7F">
        <w:t xml:space="preserve"> </w:t>
      </w:r>
      <w:r w:rsidR="00284EC3">
        <w:t>This result is robust to many alternative specifications of the model and samples</w:t>
      </w:r>
      <w:r w:rsidR="002F3A7F">
        <w:t>,</w:t>
      </w:r>
      <w:r w:rsidR="00284EC3">
        <w:t xml:space="preserve"> suggesting that outliers are not driving our findings. </w:t>
      </w:r>
      <w:r w:rsidR="002F3A7F">
        <w:t xml:space="preserve"> </w:t>
      </w:r>
      <w:r w:rsidR="00B74008">
        <w:t>For students graduating before 2004, we do not find evidence supporting differential trends in employment outcome</w:t>
      </w:r>
      <w:r w:rsidR="00284EC3">
        <w:t>s</w:t>
      </w:r>
      <w:r w:rsidR="00B74008">
        <w:t xml:space="preserve"> by whether they </w:t>
      </w:r>
      <w:r w:rsidR="002F3A7F">
        <w:t xml:space="preserve">originated </w:t>
      </w:r>
      <w:r w:rsidR="00B74008">
        <w:t xml:space="preserve">from countries with H-1B substitutes. </w:t>
      </w:r>
      <w:r w:rsidR="002F3A7F">
        <w:t xml:space="preserve"> </w:t>
      </w:r>
      <w:r w:rsidR="00284EC3">
        <w:t xml:space="preserve">Employment outcomes cannot be explained by “placebo” </w:t>
      </w:r>
      <w:r w:rsidR="002F3A7F">
        <w:t>visa cap</w:t>
      </w:r>
      <w:r w:rsidR="00284EC3">
        <w:t xml:space="preserve"> changes </w:t>
      </w:r>
      <w:r w:rsidR="002F3A7F">
        <w:t xml:space="preserve">prior to </w:t>
      </w:r>
      <w:r w:rsidR="00284EC3">
        <w:t xml:space="preserve">2004 for students graduating before the </w:t>
      </w:r>
      <w:r w:rsidR="00AB6EC5">
        <w:t>actual</w:t>
      </w:r>
      <w:r w:rsidR="002F3A7F">
        <w:t xml:space="preserve"> </w:t>
      </w:r>
      <w:r w:rsidR="00284EC3">
        <w:t xml:space="preserve">policy change. </w:t>
      </w:r>
      <w:r w:rsidR="00B74008">
        <w:t xml:space="preserve">Moreover, </w:t>
      </w:r>
      <w:r w:rsidR="002F3A7F">
        <w:t xml:space="preserve">if we restrict our attention to </w:t>
      </w:r>
      <w:r w:rsidR="00B74008">
        <w:t xml:space="preserve">students graduating before 2004, we fail to find any </w:t>
      </w:r>
      <w:r w:rsidR="002F3A7F">
        <w:t xml:space="preserve">evidence of endogeneity owing to reverse causality </w:t>
      </w:r>
      <w:r w:rsidR="00284EC3">
        <w:t xml:space="preserve">between </w:t>
      </w:r>
      <w:r w:rsidR="002F3A7F">
        <w:t xml:space="preserve">foreign-born graduates’ </w:t>
      </w:r>
      <w:r w:rsidR="00284EC3">
        <w:t>employment rate</w:t>
      </w:r>
      <w:r w:rsidR="002F3A7F">
        <w:t>s</w:t>
      </w:r>
      <w:r w:rsidR="00284EC3">
        <w:t xml:space="preserve"> in academia and the </w:t>
      </w:r>
      <w:r w:rsidR="002F3A7F">
        <w:t xml:space="preserve">likelihood that their respective countries of origin were </w:t>
      </w:r>
      <w:r w:rsidR="005B5BE2">
        <w:t xml:space="preserve">among the non-exempt from the H-1B visa cap.  </w:t>
      </w:r>
      <w:r w:rsidR="00284EC3">
        <w:t xml:space="preserve"> </w:t>
      </w:r>
    </w:p>
    <w:p w14:paraId="30A5B6D1" w14:textId="2AE82C89" w:rsidR="00B74008" w:rsidRDefault="00EC78CF" w:rsidP="00336692">
      <w:pPr>
        <w:spacing w:line="480" w:lineRule="auto"/>
        <w:ind w:firstLine="720"/>
        <w:jc w:val="both"/>
      </w:pPr>
      <w:r>
        <w:t xml:space="preserve">We </w:t>
      </w:r>
      <w:r w:rsidR="002A71F5">
        <w:t>continue</w:t>
      </w:r>
      <w:r>
        <w:t xml:space="preserve"> our analysis by examining which immigrants are most likely to change career paths in response to the </w:t>
      </w:r>
      <w:r w:rsidR="00336692">
        <w:t xml:space="preserve">reduction in the H-1B </w:t>
      </w:r>
      <w:r>
        <w:t xml:space="preserve">visa cap. </w:t>
      </w:r>
      <w:r w:rsidR="00336692">
        <w:t xml:space="preserve"> </w:t>
      </w:r>
      <w:r w:rsidR="00BC7CF9">
        <w:t>Not surprisingly, immigrants with Ph</w:t>
      </w:r>
      <w:r w:rsidR="00336692">
        <w:t>.</w:t>
      </w:r>
      <w:r w:rsidR="00BC7CF9">
        <w:t>D</w:t>
      </w:r>
      <w:r w:rsidR="00336692">
        <w:t>.’</w:t>
      </w:r>
      <w:r w:rsidR="00BC7CF9">
        <w:t xml:space="preserve">s were strongly affected by this policy. </w:t>
      </w:r>
      <w:r w:rsidR="00336692">
        <w:t xml:space="preserve"> </w:t>
      </w:r>
      <w:r w:rsidR="00BC7CF9">
        <w:t xml:space="preserve">Interestingly, those with master’s degrees </w:t>
      </w:r>
      <w:r w:rsidR="00336692">
        <w:t xml:space="preserve">–typically a degree more likely to be oriented to the private sector– </w:t>
      </w:r>
      <w:r w:rsidR="00BC7CF9">
        <w:t xml:space="preserve">do not seem to have been </w:t>
      </w:r>
      <w:r w:rsidR="00336692">
        <w:t xml:space="preserve">significantly </w:t>
      </w:r>
      <w:r w:rsidR="00BC7CF9">
        <w:t>impacted</w:t>
      </w:r>
      <w:r w:rsidR="00336692">
        <w:t xml:space="preserve"> by the policy change</w:t>
      </w:r>
      <w:r w:rsidR="00BC7CF9">
        <w:t xml:space="preserve">. </w:t>
      </w:r>
      <w:r w:rsidR="00336692">
        <w:t xml:space="preserve"> </w:t>
      </w:r>
      <w:r w:rsidR="00AF2AD4">
        <w:t xml:space="preserve">We </w:t>
      </w:r>
      <w:r w:rsidR="00BC7CF9">
        <w:t xml:space="preserve">also find that </w:t>
      </w:r>
      <w:r w:rsidR="00AB6EC5">
        <w:t xml:space="preserve">it is </w:t>
      </w:r>
      <w:r w:rsidR="00BC7CF9">
        <w:t>immigrants in</w:t>
      </w:r>
      <w:r w:rsidR="00AF2AD4">
        <w:t xml:space="preserve"> STEM fields </w:t>
      </w:r>
      <w:r w:rsidR="00AB6EC5">
        <w:t xml:space="preserve">that </w:t>
      </w:r>
      <w:r w:rsidR="00BC7CF9">
        <w:t>are driving our results</w:t>
      </w:r>
      <w:r w:rsidR="00336692">
        <w:t>,</w:t>
      </w:r>
      <w:r w:rsidR="00BC7CF9">
        <w:t xml:space="preserve"> perhaps because their training prepares them for research careers in both the private sector and academia</w:t>
      </w:r>
      <w:r w:rsidR="00AF2AD4">
        <w:t xml:space="preserve">. </w:t>
      </w:r>
      <w:r w:rsidR="00336692">
        <w:t xml:space="preserve">Finally, possibly due to the more limited number of academically suitable employment options back home, </w:t>
      </w:r>
      <w:r w:rsidR="00BC7CF9">
        <w:t xml:space="preserve">immigrants from non-OECD countries </w:t>
      </w:r>
      <w:r w:rsidR="00336692">
        <w:t>are</w:t>
      </w:r>
      <w:r w:rsidR="00BC7CF9">
        <w:t xml:space="preserve"> more impacted by the </w:t>
      </w:r>
      <w:r w:rsidR="00336692">
        <w:t xml:space="preserve">reduction in the visa cap </w:t>
      </w:r>
      <w:r w:rsidR="00BC7CF9">
        <w:t xml:space="preserve">than </w:t>
      </w:r>
      <w:r w:rsidR="00336692">
        <w:t xml:space="preserve">their counterparts from more developed </w:t>
      </w:r>
      <w:r w:rsidR="00BC7CF9">
        <w:t xml:space="preserve">OECD </w:t>
      </w:r>
      <w:r w:rsidR="00336692">
        <w:t>economies</w:t>
      </w:r>
      <w:r w:rsidR="00BC7CF9" w:rsidRPr="00BC7CF9">
        <w:t>.</w:t>
      </w:r>
    </w:p>
    <w:p w14:paraId="476DE389" w14:textId="07252CC3" w:rsidR="000F1D3F" w:rsidRDefault="002A71F5" w:rsidP="00916D95">
      <w:pPr>
        <w:spacing w:line="480" w:lineRule="auto"/>
        <w:ind w:firstLine="720"/>
        <w:jc w:val="both"/>
      </w:pPr>
      <w:r>
        <w:t xml:space="preserve">We end with </w:t>
      </w:r>
      <w:r w:rsidR="00916D95">
        <w:t>an exploration</w:t>
      </w:r>
      <w:r>
        <w:t xml:space="preserve"> of the mechanisms through which H1-B visa caps impact the </w:t>
      </w:r>
      <w:r w:rsidR="00916D95">
        <w:t xml:space="preserve">careers of international students who complete degrees in the United States. Our preliminary </w:t>
      </w:r>
      <w:r w:rsidR="00916D95">
        <w:lastRenderedPageBreak/>
        <w:t xml:space="preserve">evidence suggests that immigrants impacted by the visa cap are more likely to obtain professional degrees, but the data does not allow us to conclude anything about their likelihoods of pursuing master’s or doctoral degrees. It is therefore unclear whether they pursue higher levels of education specifically to prepare for an academic career or to increase the likelihood of obtaining one of the scarce H-1B visas in the private sector. We also show that immigrants impacted by </w:t>
      </w:r>
      <w:r w:rsidR="00AB6EC5">
        <w:t xml:space="preserve">the </w:t>
      </w:r>
      <w:r w:rsidR="00916D95">
        <w:t xml:space="preserve">visa cap are not any more likely than those that are not impacted to work in a field which is different from the field of their degrees. </w:t>
      </w:r>
    </w:p>
    <w:p w14:paraId="3832F13C" w14:textId="30B033E0" w:rsidR="00AB6EC5" w:rsidRDefault="00AB6EC5" w:rsidP="00916D95">
      <w:pPr>
        <w:spacing w:line="480" w:lineRule="auto"/>
        <w:ind w:firstLine="720"/>
        <w:jc w:val="both"/>
        <w:rPr>
          <w:b/>
        </w:rPr>
      </w:pPr>
      <w:r>
        <w:t xml:space="preserve">The remainder of the paper proceeds as follows. A description of our data is presented in Section 2. Section 3 follows with an explanation of our baseline model and identification strategy. Baseline results </w:t>
      </w:r>
      <w:r w:rsidR="004D7294">
        <w:t xml:space="preserve">as well as robustness checks </w:t>
      </w:r>
      <w:r w:rsidR="00AD566B">
        <w:t xml:space="preserve">and evidence supporting our identifying assumptions are provided </w:t>
      </w:r>
      <w:r>
        <w:t>in Section 4</w:t>
      </w:r>
      <w:r w:rsidR="004D7294">
        <w:t xml:space="preserve">. Tests for heterogeneous effects are given in Section </w:t>
      </w:r>
      <w:r w:rsidR="00AD566B">
        <w:t>5</w:t>
      </w:r>
      <w:r w:rsidR="004D7294">
        <w:t xml:space="preserve">, and Section </w:t>
      </w:r>
      <w:r w:rsidR="00AD566B">
        <w:t>6</w:t>
      </w:r>
      <w:r w:rsidR="004D7294">
        <w:t xml:space="preserve"> follows with a preliminary examination of the mechanisms through which visa caps impact career decisions. Section </w:t>
      </w:r>
      <w:r w:rsidR="00AD566B">
        <w:t>7</w:t>
      </w:r>
      <w:r w:rsidR="004D7294">
        <w:t xml:space="preserve"> concludes. </w:t>
      </w:r>
    </w:p>
    <w:p w14:paraId="772AFD7C" w14:textId="348758FE" w:rsidR="006277ED" w:rsidRDefault="006277ED" w:rsidP="006277ED">
      <w:pPr>
        <w:spacing w:before="240" w:line="480" w:lineRule="auto"/>
        <w:jc w:val="both"/>
        <w:rPr>
          <w:b/>
        </w:rPr>
      </w:pPr>
      <w:r w:rsidRPr="006277ED">
        <w:rPr>
          <w:b/>
        </w:rPr>
        <w:t xml:space="preserve">2. </w:t>
      </w:r>
      <w:r>
        <w:rPr>
          <w:b/>
        </w:rPr>
        <w:tab/>
      </w:r>
      <w:r w:rsidR="00A40032" w:rsidRPr="006277ED">
        <w:rPr>
          <w:b/>
        </w:rPr>
        <w:t>Data and Descriptive Statistics</w:t>
      </w:r>
    </w:p>
    <w:p w14:paraId="36E7D2D2" w14:textId="57349DDF" w:rsidR="00A078E3" w:rsidRDefault="006A1A4E" w:rsidP="006277ED">
      <w:pPr>
        <w:spacing w:line="480" w:lineRule="auto"/>
        <w:ind w:firstLine="720"/>
        <w:jc w:val="both"/>
      </w:pPr>
      <w:r>
        <w:t xml:space="preserve">Our aim is to </w:t>
      </w:r>
      <w:r w:rsidR="003D1667">
        <w:t>estimate</w:t>
      </w:r>
      <w:r>
        <w:t xml:space="preserve"> the impact </w:t>
      </w:r>
      <w:r w:rsidR="003D1667">
        <w:t>of</w:t>
      </w:r>
      <w:r>
        <w:t xml:space="preserve"> </w:t>
      </w:r>
      <w:r w:rsidR="003D1667">
        <w:t xml:space="preserve">the </w:t>
      </w:r>
      <w:r>
        <w:t xml:space="preserve">more restrictive visa policy </w:t>
      </w:r>
      <w:r w:rsidR="003D1667">
        <w:t>on</w:t>
      </w:r>
      <w:r>
        <w:t xml:space="preserve"> foreign-born students graduating from</w:t>
      </w:r>
      <w:r w:rsidR="00A078E3">
        <w:t xml:space="preserve"> U.S. colleges and universities. </w:t>
      </w:r>
      <w:r w:rsidRPr="006A1A4E">
        <w:t xml:space="preserve">To that end, we rely on data from the </w:t>
      </w:r>
      <w:r w:rsidR="00114DEE" w:rsidRPr="006A1A4E">
        <w:t>2003, 2010 and 2013 National Survey of College Graduates (NSCG)</w:t>
      </w:r>
      <w:r w:rsidRPr="006A1A4E">
        <w:t xml:space="preserve">.  The 2003, 2010 and 2013 cycles of the NSCG </w:t>
      </w:r>
      <w:r w:rsidR="006131C5">
        <w:t>provide coverage of the nation’</w:t>
      </w:r>
      <w:r w:rsidRPr="006A1A4E">
        <w:t>s college-educated population as of the survey reference date, and they include information on demographics, educational attainment, degree field, and sector of employment, among other characteristics.</w:t>
      </w:r>
      <w:r>
        <w:t xml:space="preserve">  </w:t>
      </w:r>
      <w:r w:rsidR="00A078E3">
        <w:t xml:space="preserve">Our sample consists of </w:t>
      </w:r>
      <w:r w:rsidR="0035323D">
        <w:t xml:space="preserve">working-age </w:t>
      </w:r>
      <w:r w:rsidR="00A078E3">
        <w:t>immigrants</w:t>
      </w:r>
      <w:r w:rsidR="0035323D">
        <w:t xml:space="preserve"> </w:t>
      </w:r>
      <w:r w:rsidR="00A078E3">
        <w:t xml:space="preserve">who came to the </w:t>
      </w:r>
      <w:r w:rsidR="000F1D3F">
        <w:t>United States</w:t>
      </w:r>
      <w:r w:rsidR="00A078E3">
        <w:t xml:space="preserve"> on a student visa and graduated from </w:t>
      </w:r>
      <w:r w:rsidR="000F1D3F">
        <w:t xml:space="preserve">a </w:t>
      </w:r>
      <w:r w:rsidR="00A078E3">
        <w:t>U</w:t>
      </w:r>
      <w:r w:rsidR="000F1D3F">
        <w:t>.</w:t>
      </w:r>
      <w:r w:rsidR="00A078E3">
        <w:t>S</w:t>
      </w:r>
      <w:r w:rsidR="000F1D3F">
        <w:t>.</w:t>
      </w:r>
      <w:r w:rsidR="00A078E3">
        <w:t xml:space="preserve"> college or university after 1993. </w:t>
      </w:r>
      <w:r w:rsidR="000F1D3F">
        <w:t xml:space="preserve"> </w:t>
      </w:r>
      <w:r w:rsidR="0035323D">
        <w:t xml:space="preserve">Given our focus on employment outcomes, we only include immigrants who provide an answer to the </w:t>
      </w:r>
      <w:r w:rsidR="000F1D3F">
        <w:t xml:space="preserve">questions on the employment </w:t>
      </w:r>
      <w:r w:rsidR="00E5087E">
        <w:t xml:space="preserve">sector </w:t>
      </w:r>
      <w:r w:rsidR="0035323D">
        <w:t xml:space="preserve">in the survey. </w:t>
      </w:r>
    </w:p>
    <w:p w14:paraId="422DE895" w14:textId="1899611C" w:rsidR="006A1A4E" w:rsidRDefault="005A71DC" w:rsidP="006277ED">
      <w:pPr>
        <w:spacing w:line="480" w:lineRule="auto"/>
        <w:ind w:firstLine="720"/>
        <w:jc w:val="both"/>
      </w:pPr>
      <w:r>
        <w:lastRenderedPageBreak/>
        <w:t xml:space="preserve">Table 1 provides some basic employment and demographic characteristics of foreign-born college graduates </w:t>
      </w:r>
      <w:r w:rsidR="00624735">
        <w:t>separated by whether they are from</w:t>
      </w:r>
      <w:r>
        <w:t xml:space="preserve"> countries bound by the H-1B visa cap.  Foreign-born college-graduates from countries bound by the H-1B visa cap are younger, more likely to be male, </w:t>
      </w:r>
      <w:r w:rsidR="00624735">
        <w:t xml:space="preserve">and </w:t>
      </w:r>
      <w:r w:rsidR="00B364F3">
        <w:t xml:space="preserve">black </w:t>
      </w:r>
      <w:r>
        <w:t xml:space="preserve">or Asian, than their counterparts from unbound countries.  They are also more likely to be married, but less likely to have young children living in the household.  </w:t>
      </w:r>
      <w:r w:rsidR="00830BBC">
        <w:t xml:space="preserve">A significantly higher share has completed a </w:t>
      </w:r>
      <w:r w:rsidR="00B364F3">
        <w:t xml:space="preserve">master’s </w:t>
      </w:r>
      <w:r w:rsidR="00830BBC">
        <w:t>or Ph.D., even though fewer had a mother with a college education than foreigners from nations</w:t>
      </w:r>
      <w:r w:rsidR="004F706A">
        <w:t xml:space="preserve"> unbound by the visa cap</w:t>
      </w:r>
      <w:r w:rsidR="00830BBC">
        <w:t xml:space="preserve">.  </w:t>
      </w:r>
      <w:r w:rsidR="00631724">
        <w:t xml:space="preserve">Immigrants from countries with H-1B substitutes are slightly more likely to live in the East and West and less likely to live in the North Central and Southern parts of the United States. </w:t>
      </w:r>
      <w:r w:rsidR="00E5087E">
        <w:t xml:space="preserve"> </w:t>
      </w:r>
      <w:r w:rsidR="00830BBC">
        <w:t xml:space="preserve">Most importantly, a </w:t>
      </w:r>
      <w:r w:rsidR="004F706A">
        <w:t xml:space="preserve">somewhat </w:t>
      </w:r>
      <w:r w:rsidR="00830BBC">
        <w:t xml:space="preserve">higher share of foreign-born college graduates from countries bound by the H-1B visa cap </w:t>
      </w:r>
      <w:r w:rsidR="00624735">
        <w:t>are</w:t>
      </w:r>
      <w:r w:rsidR="00830BBC">
        <w:t xml:space="preserve"> employed in the non-profit higher education and r</w:t>
      </w:r>
      <w:r w:rsidR="004F706A">
        <w:t>esearch oriented sector (23% as opposed to</w:t>
      </w:r>
      <w:r w:rsidR="00830BBC">
        <w:t xml:space="preserve"> 20%).  </w:t>
      </w:r>
    </w:p>
    <w:p w14:paraId="1E9A058B" w14:textId="07B288D5" w:rsidR="005216B9" w:rsidRDefault="00830BBC" w:rsidP="006277ED">
      <w:pPr>
        <w:spacing w:line="480" w:lineRule="auto"/>
        <w:ind w:firstLine="720"/>
        <w:jc w:val="both"/>
      </w:pPr>
      <w:r>
        <w:t xml:space="preserve">To get a better sense of the potential impact that the change in the H-1B visa cap might have had on employment patterns in non-profit higher education and research institutions, Figure </w:t>
      </w:r>
      <w:r w:rsidR="005619A5">
        <w:t>3</w:t>
      </w:r>
      <w:r>
        <w:t xml:space="preserve"> displays the mean share of foreign-born college-graduates from countries bound and unbound by the H-1B visa, before and after the change in the cap.  It is apparent how the share of foreign-born college-graduates going into non-profit higher education or research institutions practically doubled for those originating from countries bound by the H-1B visa cap, whereas </w:t>
      </w:r>
      <w:r w:rsidR="0039445D">
        <w:t xml:space="preserve">it hardly rose for their counterparts from nations unbound by the H-1B visa cap.  </w:t>
      </w:r>
    </w:p>
    <w:p w14:paraId="2D473829" w14:textId="233BE80A" w:rsidR="00B51961" w:rsidRDefault="0039445D" w:rsidP="00C242CA">
      <w:pPr>
        <w:spacing w:line="480" w:lineRule="auto"/>
        <w:ind w:firstLine="720"/>
        <w:jc w:val="both"/>
        <w:rPr>
          <w:b/>
        </w:rPr>
      </w:pPr>
      <w:r>
        <w:t>To assess the statistical significance of any H-1B visa cap employment impacts, Table 2 displays t</w:t>
      </w:r>
      <w:r w:rsidR="00116E01">
        <w:t xml:space="preserve">he estimated change in the shares after the enactment of the visa cap among both foreign-born college-graduates from countries bound by the H-1B visa cap and from nations that are not.  While the share of young college-graduates from countries bound by the H-1B visa cap rose by </w:t>
      </w:r>
      <w:r w:rsidR="00116E01">
        <w:lastRenderedPageBreak/>
        <w:t>15</w:t>
      </w:r>
      <w:r w:rsidR="007565AA">
        <w:t>.4</w:t>
      </w:r>
      <w:r w:rsidR="00116E01">
        <w:t xml:space="preserve"> percentage points following the enactment of the policy, the share of young college-graduates from other nations going into non-profit higher education or research jobs stood </w:t>
      </w:r>
      <w:r w:rsidR="004F706A">
        <w:t xml:space="preserve">practically </w:t>
      </w:r>
      <w:r w:rsidR="00116E01">
        <w:t xml:space="preserve">unchanged.  As a result, the difference-in-difference estimate capturing the impact that the policy change might have had on the likelihood of being at work in </w:t>
      </w:r>
      <w:r w:rsidR="007565AA">
        <w:t>academia</w:t>
      </w:r>
      <w:r w:rsidR="00116E01">
        <w:t xml:space="preserve"> is st</w:t>
      </w:r>
      <w:r w:rsidR="00C242CA">
        <w:t>atistically significant at the 1 percent</w:t>
      </w:r>
      <w:r w:rsidR="00116E01">
        <w:t xml:space="preserve"> level.  </w:t>
      </w:r>
      <w:r w:rsidR="00C242CA">
        <w:t>Specifically, w</w:t>
      </w:r>
      <w:r w:rsidR="00116E01">
        <w:t xml:space="preserve">ith the new policy, the share of foreign-born college-graduates going into non-profit higher education or research jobs rose by </w:t>
      </w:r>
      <w:r w:rsidR="007565AA">
        <w:t>14.5</w:t>
      </w:r>
      <w:r w:rsidR="00116E01">
        <w:t xml:space="preserve"> percentage points (</w:t>
      </w:r>
      <w:r w:rsidR="00C242CA">
        <w:t>about a 63 percent increase given the average share employed in that sector is 23 percent</w:t>
      </w:r>
      <w:r w:rsidR="00860CBE">
        <w:t>).</w:t>
      </w:r>
    </w:p>
    <w:p w14:paraId="0E49526A" w14:textId="14E19614" w:rsidR="006277ED" w:rsidRDefault="006277ED" w:rsidP="006277ED">
      <w:pPr>
        <w:spacing w:before="240" w:line="480" w:lineRule="auto"/>
        <w:jc w:val="both"/>
        <w:rPr>
          <w:b/>
        </w:rPr>
      </w:pPr>
      <w:r>
        <w:rPr>
          <w:b/>
        </w:rPr>
        <w:t>3.</w:t>
      </w:r>
      <w:r>
        <w:rPr>
          <w:b/>
        </w:rPr>
        <w:tab/>
        <w:t>Methodology</w:t>
      </w:r>
    </w:p>
    <w:p w14:paraId="20BE4AFE" w14:textId="430A32B1" w:rsidR="00114DEE" w:rsidRDefault="00860CBE" w:rsidP="006277ED">
      <w:pPr>
        <w:spacing w:line="480" w:lineRule="auto"/>
        <w:ind w:firstLine="720"/>
        <w:jc w:val="both"/>
      </w:pPr>
      <w:r>
        <w:t xml:space="preserve">While revealing, the descriptive statistics in Figure </w:t>
      </w:r>
      <w:r w:rsidR="009920AD">
        <w:t>3</w:t>
      </w:r>
      <w:r>
        <w:t xml:space="preserve"> and Table 2 fail to properly account for a wide range of factors potentially responsible for the found impact.  As such, we proceed to more rigorously examine the impact of the policy </w:t>
      </w:r>
      <w:r w:rsidR="00173D14">
        <w:t xml:space="preserve">by estimating </w:t>
      </w:r>
      <w:r>
        <w:t>the following benchmark</w:t>
      </w:r>
      <w:r w:rsidR="006A1A4E">
        <w:t xml:space="preserve"> </w:t>
      </w:r>
      <w:r w:rsidR="00114DEE">
        <w:t>model:</w:t>
      </w:r>
      <w:r w:rsidR="007B0030">
        <w:t xml:space="preserve">     </w:t>
      </w:r>
      <w:r w:rsidR="00FD5D0E">
        <w:t xml:space="preserve">  </w:t>
      </w:r>
      <w:r w:rsidR="004E52E3">
        <w:t xml:space="preserve">   </w:t>
      </w:r>
      <w:r w:rsidR="00F93BD2">
        <w:t xml:space="preserve">  </w:t>
      </w:r>
    </w:p>
    <w:p w14:paraId="7236D323" w14:textId="0A06488D" w:rsidR="00114DEE" w:rsidRPr="00114DEE" w:rsidRDefault="00114DEE" w:rsidP="00FF599B">
      <w:pPr>
        <w:spacing w:line="480" w:lineRule="auto"/>
        <w:ind w:left="720" w:hanging="720"/>
        <w:jc w:val="both"/>
        <w:rPr>
          <w:rFonts w:eastAsiaTheme="minorEastAsia"/>
        </w:rPr>
      </w:pPr>
      <w:r>
        <w:t xml:space="preserve">(1) </w:t>
      </w:r>
      <w:r>
        <w:tab/>
      </w:r>
      <m:oMath>
        <m:sSub>
          <m:sSubPr>
            <m:ctrlPr>
              <w:rPr>
                <w:rFonts w:ascii="Cambria Math" w:hAnsi="Cambria Math"/>
                <w:i/>
              </w:rPr>
            </m:ctrlPr>
          </m:sSubPr>
          <m:e>
            <m:r>
              <w:rPr>
                <w:rFonts w:ascii="Cambria Math" w:hAnsi="Cambria Math"/>
              </w:rPr>
              <m:t>Y</m:t>
            </m:r>
          </m:e>
          <m:sub>
            <m:r>
              <w:rPr>
                <w:rFonts w:ascii="Cambria Math" w:hAnsi="Cambria Math"/>
              </w:rPr>
              <m:t>i,c,gradyr, t</m:t>
            </m:r>
          </m:sub>
        </m:sSub>
        <m:r>
          <w:rPr>
            <w:rFonts w:ascii="Cambria Math" w:hAnsi="Cambria Math"/>
          </w:rPr>
          <m:t>=α+</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H1B</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H1B</m:t>
            </m:r>
          </m:e>
          <m:sub>
            <m:r>
              <w:rPr>
                <w:rFonts w:ascii="Cambria Math" w:hAnsi="Cambria Math"/>
              </w:rPr>
              <m:t>gradyr</m:t>
            </m:r>
          </m:sub>
        </m:sSub>
        <m:r>
          <w:rPr>
            <w:rFonts w:ascii="Cambria Math" w:hAnsi="Cambria Math"/>
          </w:rPr>
          <m:t>+</m:t>
        </m:r>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rPr>
                      <m:t>β</m:t>
                    </m:r>
                  </m:e>
                  <m:sub>
                    <m:r>
                      <w:rPr>
                        <w:rFonts w:ascii="Cambria Math" w:hAnsi="Cambria Math"/>
                      </w:rPr>
                      <m:t>2</m:t>
                    </m:r>
                  </m:sub>
                </m:sSub>
                <m:r>
                  <w:rPr>
                    <w:rFonts w:ascii="Cambria Math" w:hAnsi="Cambria Math"/>
                  </w:rPr>
                  <m:t>H1B</m:t>
                </m:r>
              </m:e>
              <m:sub>
                <m:r>
                  <w:rPr>
                    <w:rFonts w:ascii="Cambria Math" w:hAnsi="Cambria Math"/>
                  </w:rPr>
                  <m:t>gradyr</m:t>
                </m:r>
              </m:sub>
            </m:sSub>
            <m:r>
              <w:rPr>
                <w:rFonts w:ascii="Cambria Math" w:hAnsi="Cambria Math"/>
              </w:rPr>
              <m:t>+ X</m:t>
            </m:r>
          </m:e>
          <m:sub>
            <m:r>
              <w:rPr>
                <w:rFonts w:ascii="Cambria Math" w:hAnsi="Cambria Math"/>
              </w:rPr>
              <m:t>i,f,c,t</m:t>
            </m:r>
          </m:sub>
        </m:sSub>
        <m:r>
          <w:rPr>
            <w:rFonts w:ascii="Cambria Math" w:hAnsi="Cambria Math"/>
          </w:rPr>
          <m:t>γ+</m:t>
        </m:r>
        <m:sSub>
          <m:sSubPr>
            <m:ctrlPr>
              <w:rPr>
                <w:rFonts w:ascii="Cambria Math" w:hAnsi="Cambria Math"/>
                <w:i/>
              </w:rPr>
            </m:ctrlPr>
          </m:sSubPr>
          <m:e>
            <m:r>
              <w:rPr>
                <w:rFonts w:ascii="Cambria Math" w:hAnsi="Cambria Math"/>
              </w:rPr>
              <m:t>δ</m:t>
            </m:r>
          </m:e>
          <m:sub>
            <m:r>
              <w:rPr>
                <w:rFonts w:ascii="Cambria Math" w:hAnsi="Cambria Math"/>
              </w:rPr>
              <m:t>c</m:t>
            </m:r>
          </m:sub>
        </m:sSub>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 xml:space="preserve">gradyr </m:t>
            </m:r>
          </m:sub>
        </m:sSub>
        <m:r>
          <w:rPr>
            <w:rFonts w:ascii="Cambria Math" w:hAnsi="Cambria Math"/>
          </w:rPr>
          <m:t>+</m:t>
        </m:r>
        <m:sSub>
          <m:sSubPr>
            <m:ctrlPr>
              <w:rPr>
                <w:rFonts w:ascii="Cambria Math" w:hAnsi="Cambria Math"/>
                <w:i/>
              </w:rPr>
            </m:ctrlPr>
          </m:sSubPr>
          <m:e>
            <m:r>
              <w:rPr>
                <w:rFonts w:ascii="Cambria Math" w:hAnsi="Cambria Math"/>
              </w:rPr>
              <m:t>μ</m:t>
            </m:r>
          </m:e>
          <m:sub>
            <m:r>
              <w:rPr>
                <w:rFonts w:ascii="Cambria Math" w:hAnsi="Cambria Math"/>
              </w:rPr>
              <m:t>t</m:t>
            </m:r>
          </m:sub>
        </m:sSub>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ε</m:t>
            </m:r>
          </m:e>
          <m:sub>
            <m:r>
              <w:rPr>
                <w:rFonts w:ascii="Cambria Math" w:eastAsiaTheme="minorEastAsia" w:hAnsi="Cambria Math"/>
              </w:rPr>
              <m:t>i,c,gradyr,t</m:t>
            </m:r>
          </m:sub>
        </m:sSub>
      </m:oMath>
      <w:r w:rsidRPr="00114DEE">
        <w:rPr>
          <w:rFonts w:eastAsiaTheme="minorEastAsia"/>
        </w:rPr>
        <w:t xml:space="preserve"> </w:t>
      </w:r>
    </w:p>
    <w:p w14:paraId="384A8BF7" w14:textId="5BC33FE2" w:rsidR="001043FD" w:rsidRDefault="007C7A5C" w:rsidP="006277ED">
      <w:pPr>
        <w:spacing w:line="480" w:lineRule="auto"/>
        <w:jc w:val="both"/>
      </w:pPr>
      <w:r>
        <w:t xml:space="preserve">where </w:t>
      </w:r>
      <m:oMath>
        <m:sSub>
          <m:sSubPr>
            <m:ctrlPr>
              <w:rPr>
                <w:rFonts w:ascii="Cambria Math" w:hAnsi="Cambria Math"/>
                <w:i/>
              </w:rPr>
            </m:ctrlPr>
          </m:sSubPr>
          <m:e>
            <m:r>
              <w:rPr>
                <w:rFonts w:ascii="Cambria Math" w:hAnsi="Cambria Math"/>
              </w:rPr>
              <m:t>Y</m:t>
            </m:r>
          </m:e>
          <m:sub>
            <m:r>
              <w:rPr>
                <w:rFonts w:ascii="Cambria Math" w:hAnsi="Cambria Math"/>
              </w:rPr>
              <m:t>i,c,gradyr, t</m:t>
            </m:r>
          </m:sub>
        </m:sSub>
      </m:oMath>
      <w:r>
        <w:t xml:space="preserve"> equals 1 if the foreign-born student </w:t>
      </w:r>
      <w:r w:rsidRPr="007C7A5C">
        <w:rPr>
          <w:i/>
        </w:rPr>
        <w:t>i</w:t>
      </w:r>
      <w:r>
        <w:rPr>
          <w:i/>
        </w:rPr>
        <w:t xml:space="preserve"> </w:t>
      </w:r>
      <w:r>
        <w:t xml:space="preserve">originating from country </w:t>
      </w:r>
      <w:r w:rsidRPr="007C7A5C">
        <w:rPr>
          <w:i/>
        </w:rPr>
        <w:t>c</w:t>
      </w:r>
      <w:r>
        <w:t xml:space="preserve"> and </w:t>
      </w:r>
      <w:r w:rsidR="00DE4977">
        <w:t>graduating</w:t>
      </w:r>
      <w:r>
        <w:t xml:space="preserve"> from a U.S. college/university </w:t>
      </w:r>
      <w:r w:rsidR="00E41E0B">
        <w:t xml:space="preserve">in year </w:t>
      </w:r>
      <w:r w:rsidR="00E41E0B" w:rsidRPr="00E41E0B">
        <w:rPr>
          <w:i/>
        </w:rPr>
        <w:t>gradyr</w:t>
      </w:r>
      <w:r w:rsidR="00E41E0B">
        <w:t xml:space="preserve"> </w:t>
      </w:r>
      <w:r>
        <w:t>is employed in a non-profit higher education or research-oriented institution</w:t>
      </w:r>
      <w:r w:rsidR="00E41E0B">
        <w:t xml:space="preserve"> in survey year </w:t>
      </w:r>
      <w:r w:rsidR="00E41E0B" w:rsidRPr="00E41E0B">
        <w:rPr>
          <w:i/>
        </w:rPr>
        <w:t>t</w:t>
      </w:r>
      <w:r>
        <w:t>, and 0 otherwise.</w:t>
      </w:r>
      <w:r w:rsidR="007F48C3">
        <w:t xml:space="preserve"> </w:t>
      </w:r>
      <w:r w:rsidR="00D54A07">
        <w:t xml:space="preserve"> </w:t>
      </w:r>
      <w:r w:rsidR="00A1322D">
        <w:t xml:space="preserve">Because we use several NSCG surveys, we are able to separately identify the impact of graduation year and survey year. </w:t>
      </w:r>
      <w:r w:rsidR="00D54A07">
        <w:t xml:space="preserve"> </w:t>
      </w:r>
      <w:r w:rsidR="007F48C3">
        <w:t xml:space="preserve">While we would actually like to observe the sector of employment right after the student obtained her/his highest degree, such data are not available.  </w:t>
      </w:r>
      <w:r w:rsidR="00DE4977">
        <w:t>I</w:t>
      </w:r>
      <w:r w:rsidR="007F48C3">
        <w:t xml:space="preserve">t is possible that some students who were initially constrained by the visa cap, started working in academia </w:t>
      </w:r>
      <w:r w:rsidR="00B364F3">
        <w:t xml:space="preserve">only </w:t>
      </w:r>
      <w:r w:rsidR="007F48C3">
        <w:t xml:space="preserve">to switch to the </w:t>
      </w:r>
      <w:r w:rsidR="00DD6C70">
        <w:t>private sector later on</w:t>
      </w:r>
      <w:r w:rsidR="00DE4977">
        <w:t xml:space="preserve"> in their careers</w:t>
      </w:r>
      <w:r w:rsidR="00535ED1">
        <w:t xml:space="preserve">.  In that </w:t>
      </w:r>
      <w:r w:rsidR="007F48C3">
        <w:t xml:space="preserve">case, our estimates </w:t>
      </w:r>
      <w:r w:rsidR="00535ED1">
        <w:t xml:space="preserve">provide </w:t>
      </w:r>
      <w:r w:rsidR="007F48C3">
        <w:t xml:space="preserve">an underestimate of the </w:t>
      </w:r>
      <w:r w:rsidR="00DE4977">
        <w:t>initial</w:t>
      </w:r>
      <w:r w:rsidR="007F48C3">
        <w:t xml:space="preserve"> visa cap effect.</w:t>
      </w:r>
      <w:r w:rsidR="00DD6C70">
        <w:t xml:space="preserve">  </w:t>
      </w:r>
      <w:r w:rsidR="00A1322D">
        <w:t xml:space="preserve">We note, however, that even the first students affected by the policy were observed less than ten years after graduation in our sample. </w:t>
      </w:r>
    </w:p>
    <w:p w14:paraId="4BC564B2" w14:textId="0990A580" w:rsidR="00045BE2" w:rsidRDefault="00045BE2" w:rsidP="00045BE2">
      <w:pPr>
        <w:spacing w:line="480" w:lineRule="auto"/>
        <w:ind w:firstLine="720"/>
        <w:jc w:val="both"/>
      </w:pPr>
      <w:r>
        <w:lastRenderedPageBreak/>
        <w:t xml:space="preserve">The </w:t>
      </w:r>
      <m:oMath>
        <m:sSub>
          <m:sSubPr>
            <m:ctrlPr>
              <w:rPr>
                <w:rFonts w:ascii="Cambria Math" w:hAnsi="Cambria Math"/>
                <w:i/>
              </w:rPr>
            </m:ctrlPr>
          </m:sSubPr>
          <m:e>
            <m:r>
              <w:rPr>
                <w:rFonts w:ascii="Cambria Math" w:hAnsi="Cambria Math"/>
              </w:rPr>
              <m:t>H1B</m:t>
            </m:r>
          </m:e>
          <m:sub>
            <m:r>
              <w:rPr>
                <w:rFonts w:ascii="Cambria Math" w:hAnsi="Cambria Math"/>
              </w:rPr>
              <m:t xml:space="preserve">c </m:t>
            </m:r>
          </m:sub>
        </m:sSub>
      </m:oMath>
      <w:r>
        <w:t xml:space="preserve"> variable equals 0 for foreigners originating from Australia, Canada, Mexico, Chile or Singapore</w:t>
      </w:r>
      <w:r w:rsidR="00DE4977">
        <w:t xml:space="preserve"> and one for everyone else</w:t>
      </w:r>
      <w:r>
        <w:t xml:space="preserve">.  The </w:t>
      </w:r>
      <m:oMath>
        <m:sSub>
          <m:sSubPr>
            <m:ctrlPr>
              <w:rPr>
                <w:rFonts w:ascii="Cambria Math" w:hAnsi="Cambria Math"/>
                <w:i/>
              </w:rPr>
            </m:ctrlPr>
          </m:sSubPr>
          <m:e>
            <m:r>
              <w:rPr>
                <w:rFonts w:ascii="Cambria Math" w:hAnsi="Cambria Math"/>
              </w:rPr>
              <m:t>H1B</m:t>
            </m:r>
          </m:e>
          <m:sub>
            <m:r>
              <w:rPr>
                <w:rFonts w:ascii="Cambria Math" w:hAnsi="Cambria Math"/>
              </w:rPr>
              <m:t xml:space="preserve">gradyr </m:t>
            </m:r>
          </m:sub>
        </m:sSub>
      </m:oMath>
      <w:r>
        <w:t xml:space="preserve"> variable equals 0 for foreigners graduating prior to 2004, regardless of their origin –the exception is A</w:t>
      </w:r>
      <w:r w:rsidRPr="00186F3B">
        <w:t>ustralians</w:t>
      </w:r>
      <w:r>
        <w:t xml:space="preserve">, for whom it equals 0 for those graduating on or before </w:t>
      </w:r>
      <w:r w:rsidRPr="00186F3B">
        <w:t>2005</w:t>
      </w:r>
      <w:r w:rsidR="00DE4977">
        <w:t xml:space="preserve"> since that is when an alternative visa became available to them</w:t>
      </w:r>
      <w:r w:rsidRPr="00186F3B">
        <w:t xml:space="preserve">.  </w:t>
      </w:r>
      <w:r>
        <w:t xml:space="preserve">As such, the </w:t>
      </w:r>
      <m:oMath>
        <m:sSub>
          <m:sSubPr>
            <m:ctrlPr>
              <w:rPr>
                <w:rFonts w:ascii="Cambria Math" w:hAnsi="Cambria Math"/>
                <w:i/>
              </w:rPr>
            </m:ctrlPr>
          </m:sSubPr>
          <m:e>
            <m:r>
              <w:rPr>
                <w:rFonts w:ascii="Cambria Math" w:hAnsi="Cambria Math"/>
              </w:rPr>
              <m:t>H1B</m:t>
            </m:r>
          </m:e>
          <m:sub>
            <m:r>
              <w:rPr>
                <w:rFonts w:ascii="Cambria Math" w:hAnsi="Cambria Math"/>
              </w:rPr>
              <m:t xml:space="preserve">c </m:t>
            </m:r>
          </m:sub>
        </m:sSub>
        <m:r>
          <w:rPr>
            <w:rFonts w:ascii="Cambria Math" w:hAnsi="Cambria Math"/>
          </w:rPr>
          <m:t>*</m:t>
        </m:r>
        <m:sSub>
          <m:sSubPr>
            <m:ctrlPr>
              <w:rPr>
                <w:rFonts w:ascii="Cambria Math" w:hAnsi="Cambria Math"/>
                <w:i/>
              </w:rPr>
            </m:ctrlPr>
          </m:sSubPr>
          <m:e>
            <m:r>
              <w:rPr>
                <w:rFonts w:ascii="Cambria Math" w:hAnsi="Cambria Math"/>
              </w:rPr>
              <m:t>H1B</m:t>
            </m:r>
          </m:e>
          <m:sub>
            <m:r>
              <w:rPr>
                <w:rFonts w:ascii="Cambria Math" w:hAnsi="Cambria Math"/>
              </w:rPr>
              <m:t xml:space="preserve">gradyr </m:t>
            </m:r>
          </m:sub>
        </m:sSub>
      </m:oMath>
      <w:r>
        <w:t xml:space="preserve"> interaction term thus equals 0 for foreigners graduating prior to 2004, regardless of their origin, as well as for foreigners originating from Canada, Mexico, Chile or Singapore regardless of when they </w:t>
      </w:r>
      <w:r w:rsidRPr="00186F3B">
        <w:t>graduated, and for Australians graduating after 2005.  Fo</w:t>
      </w:r>
      <w:r w:rsidR="008D4EEB">
        <w:t>r everybody else, it equals 1</w:t>
      </w:r>
      <w:r>
        <w:t>.</w:t>
      </w:r>
      <w:r>
        <w:rPr>
          <w:rStyle w:val="FootnoteReference"/>
        </w:rPr>
        <w:footnoteReference w:id="4"/>
      </w:r>
      <w:r>
        <w:t xml:space="preserve">  </w:t>
      </w:r>
      <w:r w:rsidR="00141163" w:rsidRPr="00141163">
        <w:t xml:space="preserve"> The main coefficient of interest, β</w:t>
      </w:r>
      <w:r w:rsidR="00141163" w:rsidRPr="00141163">
        <w:rPr>
          <w:vertAlign w:val="subscript"/>
        </w:rPr>
        <w:t>1</w:t>
      </w:r>
      <w:r w:rsidR="00141163" w:rsidRPr="00141163">
        <w:t xml:space="preserve">, measures how the H-1B visa cap has impacted the likelihood of obtaining a job in the academic sector for foreign students impacted by the policy change.  </w:t>
      </w:r>
    </w:p>
    <w:p w14:paraId="25EA9D43" w14:textId="37A588D0" w:rsidR="008D6954" w:rsidRDefault="00137DAD" w:rsidP="006277ED">
      <w:pPr>
        <w:spacing w:line="480" w:lineRule="auto"/>
        <w:ind w:firstLine="720"/>
        <w:jc w:val="both"/>
      </w:pPr>
      <w:r>
        <w:t xml:space="preserve">The vector </w:t>
      </w:r>
      <w:r w:rsidRPr="00AA1D6F">
        <w:rPr>
          <w:i/>
        </w:rPr>
        <w:t>X</w:t>
      </w:r>
      <w:r>
        <w:t xml:space="preserve"> account</w:t>
      </w:r>
      <w:r w:rsidR="00C60F40">
        <w:t>s</w:t>
      </w:r>
      <w:r>
        <w:t xml:space="preserve"> for </w:t>
      </w:r>
      <w:r w:rsidR="0020311D">
        <w:t>a number of</w:t>
      </w:r>
      <w:r>
        <w:t xml:space="preserve"> individual level characteristics </w:t>
      </w:r>
      <w:r w:rsidR="0020311D">
        <w:t>likely</w:t>
      </w:r>
      <w:r>
        <w:t xml:space="preserve"> impacting </w:t>
      </w:r>
      <w:r w:rsidRPr="00C267AD">
        <w:t xml:space="preserve">employment choices, such as age, gender, </w:t>
      </w:r>
      <w:r w:rsidR="008D4EEB">
        <w:t xml:space="preserve">field of expertise, </w:t>
      </w:r>
      <w:r w:rsidRPr="00C267AD">
        <w:t xml:space="preserve">marital status, highest educational degree and parental educational attainment.  </w:t>
      </w:r>
      <w:r w:rsidR="00AA1D6F" w:rsidRPr="00C267AD">
        <w:t>The analysis also include</w:t>
      </w:r>
      <w:r w:rsidR="00FE64FA">
        <w:t>s</w:t>
      </w:r>
      <w:r w:rsidR="00AA1D6F" w:rsidRPr="00C267AD">
        <w:t xml:space="preserve"> time-invariant fixed effects to capture idiosyncratic </w:t>
      </w:r>
      <w:r w:rsidR="008D4EEB">
        <w:t xml:space="preserve">labor market characteristics by </w:t>
      </w:r>
      <w:r w:rsidR="00AA1D6F" w:rsidRPr="00C267AD">
        <w:t>foreigners’ country of origin (</w:t>
      </w:r>
      <m:oMath>
        <m:sSub>
          <m:sSubPr>
            <m:ctrlPr>
              <w:rPr>
                <w:rFonts w:ascii="Cambria Math" w:hAnsi="Cambria Math"/>
                <w:i/>
              </w:rPr>
            </m:ctrlPr>
          </m:sSubPr>
          <m:e>
            <m:r>
              <w:rPr>
                <w:rFonts w:ascii="Cambria Math" w:hAnsi="Cambria Math"/>
              </w:rPr>
              <m:t>δ</m:t>
            </m:r>
          </m:e>
          <m:sub>
            <m:r>
              <w:rPr>
                <w:rFonts w:ascii="Cambria Math" w:hAnsi="Cambria Math"/>
              </w:rPr>
              <m:t>c</m:t>
            </m:r>
          </m:sub>
        </m:sSub>
      </m:oMath>
      <w:r w:rsidR="008D4EEB">
        <w:t>) and</w:t>
      </w:r>
      <w:r w:rsidR="00AA1D6F" w:rsidRPr="00C267AD">
        <w:t xml:space="preserve"> graduation year (</w:t>
      </w:r>
      <m:oMath>
        <m:sSub>
          <m:sSubPr>
            <m:ctrlPr>
              <w:rPr>
                <w:rFonts w:ascii="Cambria Math" w:hAnsi="Cambria Math"/>
                <w:i/>
              </w:rPr>
            </m:ctrlPr>
          </m:sSubPr>
          <m:e>
            <m:r>
              <w:rPr>
                <w:rFonts w:ascii="Cambria Math" w:hAnsi="Cambria Math"/>
              </w:rPr>
              <m:t>θ</m:t>
            </m:r>
          </m:e>
          <m:sub>
            <m:r>
              <w:rPr>
                <w:rFonts w:ascii="Cambria Math" w:hAnsi="Cambria Math"/>
              </w:rPr>
              <m:t xml:space="preserve">gradyr </m:t>
            </m:r>
          </m:sub>
        </m:sSub>
      </m:oMath>
      <w:r w:rsidR="00AA1D6F" w:rsidRPr="00C267AD">
        <w:t>)</w:t>
      </w:r>
      <w:r w:rsidR="008D4EEB">
        <w:t xml:space="preserve">. </w:t>
      </w:r>
      <w:r w:rsidR="00266D1C">
        <w:t xml:space="preserve"> </w:t>
      </w:r>
      <w:r w:rsidR="008D4EEB">
        <w:t xml:space="preserve">We also include year of the survey fixed effects to measure economy-wide changes in the labor market over time </w:t>
      </w:r>
      <w:r w:rsidR="00AA1D6F" w:rsidRPr="00C267AD">
        <w:t>(</w:t>
      </w:r>
      <m:oMath>
        <m:sSub>
          <m:sSubPr>
            <m:ctrlPr>
              <w:rPr>
                <w:rFonts w:ascii="Cambria Math" w:hAnsi="Cambria Math"/>
                <w:i/>
              </w:rPr>
            </m:ctrlPr>
          </m:sSubPr>
          <m:e>
            <m:r>
              <w:rPr>
                <w:rFonts w:ascii="Cambria Math" w:hAnsi="Cambria Math"/>
              </w:rPr>
              <m:t>μ</m:t>
            </m:r>
          </m:e>
          <m:sub>
            <m:r>
              <w:rPr>
                <w:rFonts w:ascii="Cambria Math" w:hAnsi="Cambria Math"/>
              </w:rPr>
              <m:t>t</m:t>
            </m:r>
          </m:sub>
        </m:sSub>
      </m:oMath>
      <w:r w:rsidR="00AA1D6F" w:rsidRPr="00C267AD">
        <w:t xml:space="preserve">).  In this manner, we address differences in labor market </w:t>
      </w:r>
      <w:r w:rsidR="00C60F40">
        <w:t xml:space="preserve">opportunities </w:t>
      </w:r>
      <w:r w:rsidR="00F76B80">
        <w:t xml:space="preserve">by country of origin (such as </w:t>
      </w:r>
      <w:r w:rsidR="00AA1D6F" w:rsidRPr="00C267AD">
        <w:t xml:space="preserve">the presence of </w:t>
      </w:r>
      <w:r w:rsidR="00F76B80">
        <w:t xml:space="preserve">ethnic </w:t>
      </w:r>
      <w:r w:rsidR="00AA1D6F" w:rsidRPr="00C267AD">
        <w:t>networks</w:t>
      </w:r>
      <w:r w:rsidR="00F76B80">
        <w:t xml:space="preserve"> within the </w:t>
      </w:r>
      <w:r w:rsidR="00266D1C">
        <w:t>United States</w:t>
      </w:r>
      <w:r w:rsidR="00F76B80">
        <w:t>),</w:t>
      </w:r>
      <w:r w:rsidR="00C60F40">
        <w:t xml:space="preserve"> </w:t>
      </w:r>
      <w:r w:rsidR="00AA1D6F" w:rsidRPr="00C267AD">
        <w:t>bad labor markets faced by students graduating in certain downturn years</w:t>
      </w:r>
      <w:r w:rsidR="00C267AD" w:rsidRPr="00C267AD">
        <w:t xml:space="preserve"> (</w:t>
      </w:r>
      <w:r w:rsidR="00C267AD" w:rsidRPr="00C267AD">
        <w:rPr>
          <w:color w:val="000000"/>
          <w:shd w:val="clear" w:color="auto" w:fill="FFFFFF"/>
        </w:rPr>
        <w:t>Böhm and Watzinger, 2015)</w:t>
      </w:r>
      <w:r w:rsidR="00F76B80">
        <w:rPr>
          <w:color w:val="000000"/>
          <w:shd w:val="clear" w:color="auto" w:fill="FFFFFF"/>
        </w:rPr>
        <w:t>,</w:t>
      </w:r>
      <w:r w:rsidR="00AA1D6F" w:rsidRPr="00C267AD">
        <w:t xml:space="preserve"> or </w:t>
      </w:r>
      <w:r w:rsidR="00C60F40">
        <w:t>contemporaneous</w:t>
      </w:r>
      <w:r w:rsidR="00AA1D6F" w:rsidRPr="00C267AD">
        <w:t xml:space="preserve"> macroeconomic shocks, respectively.  </w:t>
      </w:r>
      <w:r w:rsidR="00F76B80">
        <w:t>S</w:t>
      </w:r>
      <w:r w:rsidR="006C320B" w:rsidRPr="00C267AD">
        <w:t xml:space="preserve">tandard errors are </w:t>
      </w:r>
      <w:r w:rsidR="00B4143A">
        <w:t>clustered</w:t>
      </w:r>
      <w:r w:rsidR="00F76B80">
        <w:t xml:space="preserve"> at the country of origin</w:t>
      </w:r>
      <w:r w:rsidR="006C320B" w:rsidRPr="00C267AD">
        <w:t xml:space="preserve"> level.</w:t>
      </w:r>
      <w:r w:rsidR="00B4143A">
        <w:t xml:space="preserve">  </w:t>
      </w:r>
    </w:p>
    <w:p w14:paraId="339F13B3" w14:textId="46BC846D" w:rsidR="006277ED" w:rsidRPr="006277ED" w:rsidRDefault="006277ED" w:rsidP="006277ED">
      <w:pPr>
        <w:spacing w:before="240" w:line="480" w:lineRule="auto"/>
        <w:jc w:val="both"/>
        <w:rPr>
          <w:b/>
        </w:rPr>
      </w:pPr>
      <w:r w:rsidRPr="006277ED">
        <w:rPr>
          <w:b/>
        </w:rPr>
        <w:lastRenderedPageBreak/>
        <w:t>4</w:t>
      </w:r>
      <w:r w:rsidR="00BA5400">
        <w:rPr>
          <w:b/>
        </w:rPr>
        <w:t>.</w:t>
      </w:r>
      <w:r w:rsidR="00BA5400">
        <w:rPr>
          <w:b/>
        </w:rPr>
        <w:tab/>
        <w:t xml:space="preserve">Did the H-1B Visa Cap Alter the Employment </w:t>
      </w:r>
      <w:r w:rsidR="00266D1C">
        <w:rPr>
          <w:b/>
        </w:rPr>
        <w:t>Choices</w:t>
      </w:r>
      <w:r w:rsidR="00C374E1">
        <w:rPr>
          <w:b/>
        </w:rPr>
        <w:t xml:space="preserve"> of </w:t>
      </w:r>
      <w:r w:rsidR="00266D1C">
        <w:rPr>
          <w:b/>
        </w:rPr>
        <w:t>International Students</w:t>
      </w:r>
      <w:r w:rsidR="00BA5400">
        <w:rPr>
          <w:b/>
        </w:rPr>
        <w:t>?</w:t>
      </w:r>
    </w:p>
    <w:p w14:paraId="1792A972" w14:textId="77777777" w:rsidR="00BA5400" w:rsidRPr="00C374E1" w:rsidRDefault="00BA5400" w:rsidP="00BA5400">
      <w:pPr>
        <w:spacing w:line="480" w:lineRule="auto"/>
        <w:jc w:val="both"/>
        <w:rPr>
          <w:b/>
        </w:rPr>
      </w:pPr>
      <w:r w:rsidRPr="00BA5400">
        <w:rPr>
          <w:b/>
        </w:rPr>
        <w:t>A)</w:t>
      </w:r>
      <w:r w:rsidRPr="00BA5400">
        <w:rPr>
          <w:b/>
        </w:rPr>
        <w:tab/>
      </w:r>
      <w:r w:rsidRPr="00C374E1">
        <w:rPr>
          <w:b/>
        </w:rPr>
        <w:t xml:space="preserve">Main Findings </w:t>
      </w:r>
    </w:p>
    <w:p w14:paraId="2D027D61" w14:textId="0B456719" w:rsidR="007341B2" w:rsidRDefault="00B4143A" w:rsidP="00BA5400">
      <w:pPr>
        <w:spacing w:line="480" w:lineRule="auto"/>
        <w:ind w:firstLine="720"/>
        <w:jc w:val="both"/>
      </w:pPr>
      <w:r>
        <w:t xml:space="preserve">Table 3 presents </w:t>
      </w:r>
      <w:r w:rsidR="007037B7">
        <w:t>some</w:t>
      </w:r>
      <w:r>
        <w:t xml:space="preserve"> preliminary results using a number of model specifications th</w:t>
      </w:r>
      <w:r w:rsidR="00E01793">
        <w:t xml:space="preserve">at progressively add controls. </w:t>
      </w:r>
      <w:r w:rsidR="00E93E88">
        <w:t xml:space="preserve"> </w:t>
      </w:r>
      <w:r w:rsidR="00E01793">
        <w:t xml:space="preserve">Adding region of residence controls does not have a substantial impact on our estimates of the effect of the policy. </w:t>
      </w:r>
      <w:r w:rsidR="00E93E88">
        <w:t xml:space="preserve"> </w:t>
      </w:r>
      <w:r w:rsidR="00E01793">
        <w:t>Adding field of degree fixed effects, however, does reduce our estimated coefficient by about 1</w:t>
      </w:r>
      <w:r w:rsidR="00DC5814">
        <w:t>3</w:t>
      </w:r>
      <w:r w:rsidR="00E01793">
        <w:t xml:space="preserve"> percent. </w:t>
      </w:r>
      <w:r w:rsidR="00E93E88">
        <w:t xml:space="preserve"> </w:t>
      </w:r>
      <w:r w:rsidR="00E01793">
        <w:t xml:space="preserve">Results from the most complete model specification suggest that </w:t>
      </w:r>
      <w:r>
        <w:t>the H-1B visa cap raised the employment likelihood of foreigners in academic and research oriented jobs by approximately 1</w:t>
      </w:r>
      <w:r w:rsidR="00961EF9">
        <w:t>2 percentage points (roughly 52 percent</w:t>
      </w:r>
      <w:r w:rsidR="000D6CE9">
        <w:t xml:space="preserve">).  </w:t>
      </w:r>
      <w:r w:rsidR="007037B7">
        <w:t xml:space="preserve">In addition, older graduates, as well as married ones, appear less likely to go into academia and research oriented employment.  In contrast, graduates with a </w:t>
      </w:r>
      <w:r w:rsidR="001C0A78">
        <w:t>master’s</w:t>
      </w:r>
      <w:r w:rsidR="007037B7">
        <w:t xml:space="preserve">, Ph.D. or professional degree are, respectively, 4 percentage points, 32 percentage points and 12 percentage points more likely to </w:t>
      </w:r>
      <w:r w:rsidR="00E01793">
        <w:t>work</w:t>
      </w:r>
      <w:r w:rsidR="007037B7">
        <w:t xml:space="preserve"> in academia or in a research institution than their reference group with only a </w:t>
      </w:r>
      <w:r w:rsidR="001C0A78">
        <w:t xml:space="preserve">bachelor’s </w:t>
      </w:r>
      <w:r w:rsidR="007037B7">
        <w:t xml:space="preserve">degree.  The impact is, not surprisingly, large in the case of graduates with a doctoral degree, </w:t>
      </w:r>
      <w:r w:rsidR="00E01793">
        <w:t>since they are more</w:t>
      </w:r>
      <w:r w:rsidR="007037B7">
        <w:t xml:space="preserve"> likely to be geared to research and academia.  They are almost 1.4 times are likely as their counterparts with only a </w:t>
      </w:r>
      <w:r w:rsidR="001C0A78">
        <w:t xml:space="preserve">bachelor’s </w:t>
      </w:r>
      <w:r w:rsidR="007037B7">
        <w:t xml:space="preserve">degree to be in that employment sector.  </w:t>
      </w:r>
    </w:p>
    <w:p w14:paraId="3ACB2E16" w14:textId="090F2BF6" w:rsidR="00BA5400" w:rsidRPr="00BA5400" w:rsidRDefault="00BA5400" w:rsidP="00BA5400">
      <w:pPr>
        <w:spacing w:before="240" w:line="480" w:lineRule="auto"/>
        <w:jc w:val="both"/>
        <w:rPr>
          <w:b/>
        </w:rPr>
      </w:pPr>
      <w:r w:rsidRPr="00BA5400">
        <w:rPr>
          <w:b/>
        </w:rPr>
        <w:t>B)</w:t>
      </w:r>
      <w:r w:rsidRPr="00BA5400">
        <w:rPr>
          <w:b/>
        </w:rPr>
        <w:tab/>
      </w:r>
      <w:r w:rsidRPr="00DC5814">
        <w:rPr>
          <w:b/>
        </w:rPr>
        <w:t>Robustness Checks</w:t>
      </w:r>
    </w:p>
    <w:p w14:paraId="1FB3C342" w14:textId="520CB5CA" w:rsidR="00BA5400" w:rsidRDefault="00BA5400" w:rsidP="00BA5400">
      <w:pPr>
        <w:spacing w:line="480" w:lineRule="auto"/>
        <w:ind w:firstLine="720"/>
        <w:jc w:val="both"/>
      </w:pPr>
      <w:r>
        <w:t xml:space="preserve">We perform a number of robustness checks to assess the reliability of our findings.  These are all displayed in Table 4.  First, we include information on the educational attainment of both parents, which could explain the employment choices made by the foreign-born.  According to the estimates in the first column of Table 4, the estimated impact </w:t>
      </w:r>
      <w:r w:rsidR="00DC5814">
        <w:t xml:space="preserve">falls </w:t>
      </w:r>
      <w:r>
        <w:t>somewhat</w:t>
      </w:r>
      <w:r w:rsidR="00DC5814">
        <w:t>,</w:t>
      </w:r>
      <w:r>
        <w:t xml:space="preserve"> from 12 to 10 percentage-points.  Yet, it is still statistically significant at the 1 percent level and large, suggesting that the H-1B visa cap increased the likelihood that foreign-born from visa-cap bound nations chose to work in academia by roughly 50 percent.  </w:t>
      </w:r>
    </w:p>
    <w:p w14:paraId="4E567678" w14:textId="4F2938C9" w:rsidR="00BA5400" w:rsidRDefault="00BA5400" w:rsidP="00BA5400">
      <w:pPr>
        <w:spacing w:line="480" w:lineRule="auto"/>
        <w:ind w:firstLine="720"/>
        <w:jc w:val="both"/>
      </w:pPr>
      <w:r>
        <w:lastRenderedPageBreak/>
        <w:t xml:space="preserve">Next, we experiment with including region-specific time trends addressing any unobserved time-varying regional characteristics that could potentially </w:t>
      </w:r>
      <w:r w:rsidR="00DC5814">
        <w:t xml:space="preserve">be driving </w:t>
      </w:r>
      <w:r>
        <w:t xml:space="preserve">employment choices made by the foreign-born, such as state-level support to universities or research projects.  Column (2) in Table 4 displays the results from </w:t>
      </w:r>
      <w:r w:rsidR="00DC5814">
        <w:t>this</w:t>
      </w:r>
      <w:r>
        <w:t xml:space="preserve"> exercise.  Once more, while the size of the estimated impact drops by an additional half a percentage-point from its level in column (1), it is statistically significant at the 1 percent level and fairly large at 9.5 percentage points.   As such, including a broader set of year, country of origin, graduation year, field of expertise and region of residence fixed-effects (in Table 3), along with region specific-time trends (in column (2) of Table 4), do</w:t>
      </w:r>
      <w:r w:rsidR="000D6CE9">
        <w:t>es</w:t>
      </w:r>
      <w:r>
        <w:t xml:space="preserve"> not alter our findings in </w:t>
      </w:r>
      <w:r w:rsidR="00DC5814">
        <w:t xml:space="preserve">any </w:t>
      </w:r>
      <w:r>
        <w:t xml:space="preserve">meaningful way.  </w:t>
      </w:r>
    </w:p>
    <w:p w14:paraId="660BBBF9" w14:textId="26A21D1E" w:rsidR="00BA5400" w:rsidRPr="00190084" w:rsidRDefault="00BA5400" w:rsidP="00BA5400">
      <w:pPr>
        <w:spacing w:line="480" w:lineRule="auto"/>
        <w:ind w:firstLine="720"/>
        <w:jc w:val="both"/>
      </w:pPr>
      <w:r>
        <w:t xml:space="preserve"> Are the results, however, driven by the foreign-born from specific countries?  China and India are the two countries of origin receiving the most </w:t>
      </w:r>
      <w:r w:rsidR="00C86F46">
        <w:t>H-1B</w:t>
      </w:r>
      <w:r>
        <w:t xml:space="preserve"> visas. </w:t>
      </w:r>
      <w:r w:rsidR="000D6CE9">
        <w:t xml:space="preserve"> </w:t>
      </w:r>
      <w:r>
        <w:t xml:space="preserve">They were also undergoing rapid economic changes during this time period. If international students who would have, otherwise, chosen to work in the </w:t>
      </w:r>
      <w:r w:rsidR="007D4E2D">
        <w:t xml:space="preserve">private sector </w:t>
      </w:r>
      <w:r w:rsidR="00C74F53">
        <w:t xml:space="preserve">in the </w:t>
      </w:r>
      <w:r>
        <w:t xml:space="preserve">U.S. returned back to these countries after graduation in recent years, the observed impact might have little to do with the change in visa policy.  Likewise, Bulgaria and Romania joined the European Union in 2007.  As a result, many of their nationals might have sought </w:t>
      </w:r>
      <w:r w:rsidR="007D4E2D">
        <w:t xml:space="preserve">private-sector </w:t>
      </w:r>
      <w:r>
        <w:t>employment in Europe, as opposed to the United States, independently</w:t>
      </w:r>
      <w:r w:rsidR="00CB5D79">
        <w:t xml:space="preserve"> of the new visa policy change.</w:t>
      </w:r>
      <w:r>
        <w:t xml:space="preserve"> </w:t>
      </w:r>
      <w:r w:rsidR="00CB5D79">
        <w:t xml:space="preserve"> </w:t>
      </w:r>
      <w:r>
        <w:t xml:space="preserve">To assess if the observed impacts are, at all, driven by foreigners from those 4 nations, we experiment with dropping them from the sample.  According to the estimates in column (3) of Table 4, our estimated coefficient of interest remains statistically significant and </w:t>
      </w:r>
      <w:r w:rsidR="00CB5D79">
        <w:t xml:space="preserve">is </w:t>
      </w:r>
      <w:r>
        <w:t xml:space="preserve">not much different from the one in the most complete specification in Table 3, despite the substantially smaller sample size. </w:t>
      </w:r>
      <w:r w:rsidR="00CB5D79">
        <w:t xml:space="preserve"> </w:t>
      </w:r>
      <w:r w:rsidR="003C6B47">
        <w:t xml:space="preserve">We were also concerned that results may be driven by specific countries in our control group. </w:t>
      </w:r>
      <w:r w:rsidR="00CB5D79">
        <w:t xml:space="preserve"> </w:t>
      </w:r>
      <w:r w:rsidR="003C6B47">
        <w:t>In columns (4) and (5), we drop from the sample Canadians and Singaporeans</w:t>
      </w:r>
      <w:r w:rsidR="00CB5D79">
        <w:t>,</w:t>
      </w:r>
      <w:r w:rsidR="003C6B47">
        <w:t xml:space="preserve"> respectively</w:t>
      </w:r>
      <w:r w:rsidR="00CB5D79">
        <w:t>,</w:t>
      </w:r>
      <w:r w:rsidR="003C6B47">
        <w:t xml:space="preserve"> since they are the most highly </w:t>
      </w:r>
      <w:r w:rsidR="003C6B47">
        <w:lastRenderedPageBreak/>
        <w:t xml:space="preserve">represented in our control sample. </w:t>
      </w:r>
      <w:r w:rsidR="00CB5D79">
        <w:t xml:space="preserve"> </w:t>
      </w:r>
      <w:r w:rsidR="006D68D5">
        <w:t xml:space="preserve">Again, estimates only vary slightly when either of these very different countries are </w:t>
      </w:r>
      <w:r w:rsidR="00CB5D79">
        <w:t>excluded from t</w:t>
      </w:r>
      <w:r w:rsidR="006D68D5">
        <w:t xml:space="preserve">he analysis. </w:t>
      </w:r>
    </w:p>
    <w:p w14:paraId="562FF35D" w14:textId="77777777" w:rsidR="00BA5400" w:rsidRPr="00BA5400" w:rsidRDefault="00BA5400" w:rsidP="00BA5400">
      <w:pPr>
        <w:spacing w:before="120" w:line="480" w:lineRule="auto"/>
        <w:jc w:val="both"/>
        <w:rPr>
          <w:b/>
        </w:rPr>
      </w:pPr>
      <w:r w:rsidRPr="00BA5400">
        <w:rPr>
          <w:b/>
        </w:rPr>
        <w:t>C)</w:t>
      </w:r>
      <w:r w:rsidRPr="00BA5400">
        <w:rPr>
          <w:b/>
        </w:rPr>
        <w:tab/>
      </w:r>
      <w:r w:rsidRPr="00DC5814">
        <w:rPr>
          <w:b/>
        </w:rPr>
        <w:t>Identification Checks</w:t>
      </w:r>
    </w:p>
    <w:p w14:paraId="17A09F42" w14:textId="14C0E430" w:rsidR="007341B2" w:rsidRPr="00C267AD" w:rsidRDefault="00BA5400" w:rsidP="00BA5400">
      <w:pPr>
        <w:spacing w:line="480" w:lineRule="auto"/>
        <w:ind w:firstLine="720"/>
        <w:jc w:val="both"/>
      </w:pPr>
      <w:r>
        <w:t>While the findings in Table 3 appear robust to the inclusion of various regression controls and to sample composition changes, their validity is predicated on</w:t>
      </w:r>
      <w:r w:rsidR="007341B2">
        <w:t xml:space="preserve"> a number of assumptions.  In what follows, we address these assumptions as well as other potential concerns and limitations with the analysis.</w:t>
      </w:r>
    </w:p>
    <w:p w14:paraId="44F785B0" w14:textId="2969CDF6" w:rsidR="00830C0D" w:rsidRPr="00BA5400" w:rsidRDefault="00830C0D" w:rsidP="00BA5400">
      <w:pPr>
        <w:pStyle w:val="ListParagraph"/>
        <w:numPr>
          <w:ilvl w:val="0"/>
          <w:numId w:val="4"/>
        </w:numPr>
        <w:spacing w:before="120" w:line="480" w:lineRule="auto"/>
        <w:ind w:hanging="630"/>
        <w:jc w:val="both"/>
        <w:rPr>
          <w:i/>
        </w:rPr>
      </w:pPr>
      <w:r w:rsidRPr="00BA5400">
        <w:rPr>
          <w:i/>
        </w:rPr>
        <w:t>Support for the Parallel Trends Assumption</w:t>
      </w:r>
    </w:p>
    <w:p w14:paraId="66D098B6" w14:textId="252FB65E" w:rsidR="00830C0D" w:rsidRPr="009563A0" w:rsidRDefault="00830C0D" w:rsidP="00830C0D">
      <w:pPr>
        <w:spacing w:line="480" w:lineRule="auto"/>
        <w:ind w:firstLine="720"/>
        <w:jc w:val="both"/>
      </w:pPr>
      <w:r w:rsidRPr="009563A0">
        <w:t xml:space="preserve">One of the main threats to our empirical approach is whether there existed differential trends in the propensity of </w:t>
      </w:r>
      <w:r w:rsidR="00963736">
        <w:t xml:space="preserve">opting for a job in academia among foreign-born non-citizens who graduated prior to </w:t>
      </w:r>
      <w:r w:rsidR="007E2448">
        <w:t xml:space="preserve">or on </w:t>
      </w:r>
      <w:r w:rsidR="00963736">
        <w:t xml:space="preserve">2003 from countries </w:t>
      </w:r>
      <w:r w:rsidR="007E2448">
        <w:t>non-</w:t>
      </w:r>
      <w:r w:rsidR="00963736">
        <w:t xml:space="preserve">exempt from the </w:t>
      </w:r>
      <w:r w:rsidR="00C86F46">
        <w:t>H-1B</w:t>
      </w:r>
      <w:r w:rsidR="00963736">
        <w:t xml:space="preserve"> visa cap and those from elsewhere</w:t>
      </w:r>
      <w:r w:rsidRPr="009563A0">
        <w:t xml:space="preserve">.  To investigate whether that </w:t>
      </w:r>
      <w:r>
        <w:t>was</w:t>
      </w:r>
      <w:r w:rsidRPr="009563A0">
        <w:t xml:space="preserve"> the case, we restrict our sample to </w:t>
      </w:r>
      <w:r w:rsidR="00963736">
        <w:t xml:space="preserve">those graduating during the </w:t>
      </w:r>
      <w:r w:rsidRPr="009563A0">
        <w:t>pre-policy period</w:t>
      </w:r>
      <w:r>
        <w:t xml:space="preserve"> –namely: </w:t>
      </w:r>
      <w:r w:rsidR="007E2448">
        <w:t xml:space="preserve">1993 through 2003.  </w:t>
      </w:r>
      <w:r w:rsidRPr="009563A0">
        <w:t>Then, we construct indicator</w:t>
      </w:r>
      <w:r>
        <w:t>s</w:t>
      </w:r>
      <w:r w:rsidRPr="009563A0">
        <w:t xml:space="preserve"> for </w:t>
      </w:r>
      <w:r w:rsidR="007E2448">
        <w:t xml:space="preserve">those graduating during the three years prior to the implementation of the </w:t>
      </w:r>
      <w:r w:rsidR="00C86F46">
        <w:t>H-1B</w:t>
      </w:r>
      <w:r w:rsidR="007E2448">
        <w:t xml:space="preserve"> visa cap </w:t>
      </w:r>
      <w:r>
        <w:t xml:space="preserve">(that is: </w:t>
      </w:r>
      <w:r w:rsidR="007E2448">
        <w:t>in 2000, 2001 and 2002</w:t>
      </w:r>
      <w:r>
        <w:t xml:space="preserve">) </w:t>
      </w:r>
      <w:r w:rsidR="00FE3492">
        <w:t>which we</w:t>
      </w:r>
      <w:r>
        <w:t xml:space="preserve"> </w:t>
      </w:r>
      <w:r w:rsidRPr="009563A0">
        <w:t xml:space="preserve">interact with the </w:t>
      </w:r>
      <w:r w:rsidR="007E2448">
        <w:t xml:space="preserve">dummy indicative of whether they originated from a non-exempt country.  </w:t>
      </w:r>
      <w:r>
        <w:t xml:space="preserve">Finally, we </w:t>
      </w:r>
      <w:r w:rsidRPr="009563A0">
        <w:t>include</w:t>
      </w:r>
      <w:r>
        <w:t xml:space="preserve"> the interaction terms, along with the eligibility indicator, </w:t>
      </w:r>
      <w:r w:rsidRPr="009563A0">
        <w:t xml:space="preserve">in </w:t>
      </w:r>
      <w:r w:rsidR="00FE3492">
        <w:t xml:space="preserve">a model similar to </w:t>
      </w:r>
      <w:r w:rsidR="007E2448">
        <w:t>equation</w:t>
      </w:r>
      <w:r w:rsidRPr="009563A0">
        <w:t xml:space="preserve"> (1).  If the impact captured in Table </w:t>
      </w:r>
      <w:r w:rsidR="007E2448">
        <w:t>3</w:t>
      </w:r>
      <w:r w:rsidRPr="009563A0">
        <w:t xml:space="preserve"> was pre-existing, we would expect the placebo interaction term</w:t>
      </w:r>
      <w:r>
        <w:t>s</w:t>
      </w:r>
      <w:r w:rsidRPr="009563A0">
        <w:t xml:space="preserve"> to have a statistically significant coefficient in the same direction of the </w:t>
      </w:r>
      <w:r w:rsidR="00C86F46">
        <w:t>H-1B</w:t>
      </w:r>
      <w:r w:rsidR="007E2448">
        <w:t>-visa cap</w:t>
      </w:r>
      <w:r w:rsidRPr="009563A0">
        <w:t xml:space="preserve"> </w:t>
      </w:r>
      <w:r w:rsidR="007E2448">
        <w:t>impact in Table 3</w:t>
      </w:r>
      <w:r w:rsidRPr="009563A0">
        <w:t xml:space="preserve">.  The results of this test are documented in </w:t>
      </w:r>
      <w:r w:rsidR="007E2448">
        <w:t xml:space="preserve">Panel A of </w:t>
      </w:r>
      <w:r w:rsidRPr="009563A0">
        <w:t xml:space="preserve">Table </w:t>
      </w:r>
      <w:r w:rsidR="00BA5400">
        <w:t>5</w:t>
      </w:r>
      <w:r w:rsidR="007E2448">
        <w:t xml:space="preserve">.  </w:t>
      </w:r>
      <w:r w:rsidRPr="009563A0">
        <w:t xml:space="preserve">The </w:t>
      </w:r>
      <w:r w:rsidR="00FE3492">
        <w:t xml:space="preserve">estimated coefficients on the </w:t>
      </w:r>
      <w:r w:rsidRPr="009563A0">
        <w:t>placebo interaction term</w:t>
      </w:r>
      <w:r>
        <w:t>s</w:t>
      </w:r>
      <w:r w:rsidRPr="009563A0">
        <w:t xml:space="preserve"> </w:t>
      </w:r>
      <w:r>
        <w:t>are</w:t>
      </w:r>
      <w:r w:rsidRPr="009563A0">
        <w:t xml:space="preserve"> not statistically different from zero, thus signaling that the</w:t>
      </w:r>
      <w:r w:rsidR="007E2448">
        <w:t xml:space="preserve"> visa cap impact in Table 3 was not due to </w:t>
      </w:r>
      <w:r w:rsidRPr="009563A0">
        <w:t>pre-existing</w:t>
      </w:r>
      <w:r w:rsidR="007E2448">
        <w:t xml:space="preserve"> differential trends</w:t>
      </w:r>
      <w:r w:rsidRPr="009563A0">
        <w:t xml:space="preserve">.    </w:t>
      </w:r>
    </w:p>
    <w:p w14:paraId="6B7F6DE8" w14:textId="2ECE52B9" w:rsidR="00830C0D" w:rsidRDefault="00830C0D" w:rsidP="00830C0D">
      <w:pPr>
        <w:spacing w:line="480" w:lineRule="auto"/>
        <w:ind w:firstLine="720"/>
        <w:jc w:val="both"/>
        <w:rPr>
          <w:b/>
        </w:rPr>
      </w:pPr>
      <w:r w:rsidRPr="009563A0">
        <w:lastRenderedPageBreak/>
        <w:t>To offer reassurance that the results are not driven by a long</w:t>
      </w:r>
      <w:r w:rsidR="00FE3492">
        <w:t>er</w:t>
      </w:r>
      <w:r w:rsidRPr="009563A0">
        <w:t xml:space="preserve"> trend prior to </w:t>
      </w:r>
      <w:r>
        <w:t xml:space="preserve">the </w:t>
      </w:r>
      <w:r w:rsidRPr="009563A0">
        <w:t>implementation</w:t>
      </w:r>
      <w:r w:rsidR="007E2448">
        <w:t xml:space="preserve"> of the visa cap</w:t>
      </w:r>
      <w:r w:rsidRPr="009563A0">
        <w:t xml:space="preserve">, we further create a time trend for the period under consideration, and interact it with the </w:t>
      </w:r>
      <w:r w:rsidR="007E2448">
        <w:t>so-called eligibility indicator (</w:t>
      </w:r>
      <w:r w:rsidR="007E2448" w:rsidRPr="007E2448">
        <w:rPr>
          <w:i/>
        </w:rPr>
        <w:t>i.e.</w:t>
      </w:r>
      <w:r w:rsidR="007E2448">
        <w:t xml:space="preserve"> originating from a non-exempt country)</w:t>
      </w:r>
      <w:r w:rsidRPr="009563A0">
        <w:t xml:space="preserve">.  </w:t>
      </w:r>
      <w:r>
        <w:t xml:space="preserve">The interaction term, along with the eligibility dummy, are then </w:t>
      </w:r>
      <w:r w:rsidRPr="009563A0">
        <w:t>included i</w:t>
      </w:r>
      <w:r w:rsidR="007E2448">
        <w:t xml:space="preserve">n the model.  Panel B in Table </w:t>
      </w:r>
      <w:r w:rsidR="00BA5400">
        <w:t>5</w:t>
      </w:r>
      <w:r w:rsidRPr="009563A0">
        <w:t xml:space="preserve"> displays the results from this exercise.  Consistent with the parallel trends assumption, we find no evidence of a pre-existing trend driving our results</w:t>
      </w:r>
      <w:r>
        <w:t xml:space="preserve"> as the </w:t>
      </w:r>
      <w:r w:rsidR="00FE3492">
        <w:t xml:space="preserve">estimated </w:t>
      </w:r>
      <w:r>
        <w:t>coefficient on the interaction term is not statistically different from zero</w:t>
      </w:r>
      <w:r w:rsidRPr="009563A0">
        <w:t xml:space="preserve">.    </w:t>
      </w:r>
    </w:p>
    <w:p w14:paraId="12A85DC9" w14:textId="3DB6AC1C" w:rsidR="00830C0D" w:rsidRPr="00FE2C46" w:rsidRDefault="00830C0D" w:rsidP="00BA5400">
      <w:pPr>
        <w:pStyle w:val="ListParagraph"/>
        <w:numPr>
          <w:ilvl w:val="0"/>
          <w:numId w:val="4"/>
        </w:numPr>
        <w:spacing w:before="120" w:line="480" w:lineRule="auto"/>
        <w:ind w:hanging="540"/>
        <w:jc w:val="both"/>
        <w:rPr>
          <w:i/>
        </w:rPr>
      </w:pPr>
      <w:r w:rsidRPr="00FE2C46">
        <w:rPr>
          <w:i/>
        </w:rPr>
        <w:t xml:space="preserve">Endogeneity </w:t>
      </w:r>
      <w:r w:rsidR="00366364">
        <w:rPr>
          <w:i/>
        </w:rPr>
        <w:t>Concerns: Which Countr</w:t>
      </w:r>
      <w:r w:rsidR="00023E94">
        <w:rPr>
          <w:i/>
        </w:rPr>
        <w:t>ies A</w:t>
      </w:r>
      <w:r w:rsidR="00366364">
        <w:rPr>
          <w:i/>
        </w:rPr>
        <w:t xml:space="preserve">re </w:t>
      </w:r>
      <w:r w:rsidR="00D731D5">
        <w:rPr>
          <w:i/>
        </w:rPr>
        <w:t>Bound by</w:t>
      </w:r>
      <w:r w:rsidR="00366364">
        <w:rPr>
          <w:i/>
        </w:rPr>
        <w:t xml:space="preserve"> the H-1B Visa Cap?</w:t>
      </w:r>
      <w:r w:rsidRPr="00FE2C46">
        <w:rPr>
          <w:i/>
        </w:rPr>
        <w:t xml:space="preserve"> </w:t>
      </w:r>
    </w:p>
    <w:p w14:paraId="6022AF46" w14:textId="4B9EEBFF" w:rsidR="00830C0D" w:rsidRPr="004770F7" w:rsidRDefault="00830C0D" w:rsidP="00AC36B6">
      <w:pPr>
        <w:pStyle w:val="BodyTextIndent2"/>
        <w:spacing w:before="2" w:after="2"/>
        <w:jc w:val="both"/>
        <w:rPr>
          <w:sz w:val="24"/>
          <w:szCs w:val="24"/>
        </w:rPr>
      </w:pPr>
      <w:r>
        <w:rPr>
          <w:sz w:val="24"/>
        </w:rPr>
        <w:t xml:space="preserve">Another challenge to the proper </w:t>
      </w:r>
      <w:r w:rsidRPr="00872FDB">
        <w:rPr>
          <w:sz w:val="24"/>
          <w:szCs w:val="24"/>
        </w:rPr>
        <w:t xml:space="preserve">identification of </w:t>
      </w:r>
      <w:r>
        <w:rPr>
          <w:sz w:val="24"/>
          <w:szCs w:val="24"/>
        </w:rPr>
        <w:t>our</w:t>
      </w:r>
      <w:r w:rsidRPr="00872FDB">
        <w:rPr>
          <w:sz w:val="24"/>
          <w:szCs w:val="24"/>
        </w:rPr>
        <w:t xml:space="preserve"> policy impact stem</w:t>
      </w:r>
      <w:r w:rsidR="00FE3492">
        <w:rPr>
          <w:sz w:val="24"/>
          <w:szCs w:val="24"/>
        </w:rPr>
        <w:t>s</w:t>
      </w:r>
      <w:r w:rsidRPr="00872FDB">
        <w:rPr>
          <w:sz w:val="24"/>
          <w:szCs w:val="24"/>
        </w:rPr>
        <w:t xml:space="preserve"> </w:t>
      </w:r>
      <w:r>
        <w:rPr>
          <w:sz w:val="24"/>
          <w:szCs w:val="24"/>
        </w:rPr>
        <w:t xml:space="preserve">from </w:t>
      </w:r>
      <w:r w:rsidR="00FE3492">
        <w:rPr>
          <w:sz w:val="24"/>
          <w:szCs w:val="24"/>
        </w:rPr>
        <w:t>a potential</w:t>
      </w:r>
      <w:r>
        <w:rPr>
          <w:sz w:val="24"/>
          <w:szCs w:val="24"/>
        </w:rPr>
        <w:t xml:space="preserve"> non-random designation of </w:t>
      </w:r>
      <w:r w:rsidR="00E5121E">
        <w:rPr>
          <w:sz w:val="24"/>
          <w:szCs w:val="24"/>
        </w:rPr>
        <w:t xml:space="preserve">countries with </w:t>
      </w:r>
      <w:r w:rsidR="00C86F46">
        <w:rPr>
          <w:sz w:val="24"/>
          <w:szCs w:val="24"/>
        </w:rPr>
        <w:t>H-1B</w:t>
      </w:r>
      <w:r w:rsidR="00E5121E">
        <w:rPr>
          <w:sz w:val="24"/>
          <w:szCs w:val="24"/>
        </w:rPr>
        <w:t xml:space="preserve"> visa substitutes. </w:t>
      </w:r>
      <w:r w:rsidR="00D731D5">
        <w:rPr>
          <w:sz w:val="24"/>
          <w:szCs w:val="24"/>
        </w:rPr>
        <w:t xml:space="preserve"> </w:t>
      </w:r>
      <w:r w:rsidR="00E5121E">
        <w:rPr>
          <w:sz w:val="24"/>
          <w:szCs w:val="24"/>
        </w:rPr>
        <w:t xml:space="preserve">It seems unlikely that countries have </w:t>
      </w:r>
      <w:r w:rsidR="00C86F46">
        <w:rPr>
          <w:sz w:val="24"/>
          <w:szCs w:val="24"/>
        </w:rPr>
        <w:t>H-1B</w:t>
      </w:r>
      <w:r w:rsidR="00E5121E">
        <w:rPr>
          <w:sz w:val="24"/>
          <w:szCs w:val="24"/>
        </w:rPr>
        <w:t xml:space="preserve"> substitutes specifically because nationals from these countries are especially likely to work in the private sector after 2004.  After all, </w:t>
      </w:r>
      <w:r w:rsidR="00D408E4">
        <w:rPr>
          <w:sz w:val="24"/>
          <w:szCs w:val="24"/>
        </w:rPr>
        <w:t>some</w:t>
      </w:r>
      <w:r w:rsidR="00E5121E">
        <w:rPr>
          <w:sz w:val="24"/>
          <w:szCs w:val="24"/>
        </w:rPr>
        <w:t xml:space="preserve"> of the substitutes were created </w:t>
      </w:r>
      <w:r w:rsidR="00D408E4">
        <w:rPr>
          <w:sz w:val="24"/>
          <w:szCs w:val="24"/>
        </w:rPr>
        <w:t xml:space="preserve">many </w:t>
      </w:r>
      <w:r w:rsidR="00E5121E">
        <w:rPr>
          <w:sz w:val="24"/>
          <w:szCs w:val="24"/>
        </w:rPr>
        <w:t xml:space="preserve">years before 2004 and were small parts of large trade treaties. </w:t>
      </w:r>
      <w:r w:rsidR="00D731D5">
        <w:rPr>
          <w:sz w:val="24"/>
          <w:szCs w:val="24"/>
        </w:rPr>
        <w:t xml:space="preserve"> </w:t>
      </w:r>
      <w:r w:rsidR="000E7AC9">
        <w:rPr>
          <w:sz w:val="24"/>
          <w:szCs w:val="24"/>
        </w:rPr>
        <w:t xml:space="preserve">Moreover, all of our specifications include country of origin fixed effects. </w:t>
      </w:r>
      <w:r w:rsidR="00D731D5">
        <w:rPr>
          <w:sz w:val="24"/>
          <w:szCs w:val="24"/>
        </w:rPr>
        <w:t xml:space="preserve"> </w:t>
      </w:r>
      <w:r w:rsidR="00E5121E">
        <w:rPr>
          <w:sz w:val="24"/>
          <w:szCs w:val="24"/>
        </w:rPr>
        <w:t>Nonetheless,</w:t>
      </w:r>
      <w:r w:rsidR="00354499">
        <w:rPr>
          <w:sz w:val="24"/>
          <w:szCs w:val="24"/>
        </w:rPr>
        <w:t xml:space="preserve"> </w:t>
      </w:r>
      <w:r w:rsidR="00E5121E">
        <w:rPr>
          <w:sz w:val="24"/>
          <w:szCs w:val="24"/>
        </w:rPr>
        <w:t>t</w:t>
      </w:r>
      <w:r>
        <w:rPr>
          <w:sz w:val="24"/>
          <w:szCs w:val="24"/>
        </w:rPr>
        <w:t xml:space="preserve">o address </w:t>
      </w:r>
      <w:r w:rsidR="000E7AC9">
        <w:rPr>
          <w:sz w:val="24"/>
          <w:szCs w:val="24"/>
        </w:rPr>
        <w:t xml:space="preserve">the concern that these countries had </w:t>
      </w:r>
      <w:r w:rsidR="00C86F46">
        <w:rPr>
          <w:sz w:val="24"/>
          <w:szCs w:val="24"/>
        </w:rPr>
        <w:t>H-1B</w:t>
      </w:r>
      <w:r w:rsidR="000E7AC9">
        <w:rPr>
          <w:sz w:val="24"/>
          <w:szCs w:val="24"/>
        </w:rPr>
        <w:t xml:space="preserve"> substitute visas for reasons related to future changes in career trajectories of nationals,</w:t>
      </w:r>
      <w:r>
        <w:rPr>
          <w:sz w:val="24"/>
          <w:szCs w:val="24"/>
        </w:rPr>
        <w:t xml:space="preserve"> we </w:t>
      </w:r>
      <w:r w:rsidRPr="00C933C7">
        <w:rPr>
          <w:sz w:val="24"/>
          <w:szCs w:val="24"/>
        </w:rPr>
        <w:t xml:space="preserve">follow La Ferrara </w:t>
      </w:r>
      <w:r w:rsidRPr="00C933C7">
        <w:rPr>
          <w:i/>
          <w:sz w:val="24"/>
          <w:szCs w:val="24"/>
        </w:rPr>
        <w:t>et al</w:t>
      </w:r>
      <w:r w:rsidRPr="00C933C7">
        <w:rPr>
          <w:sz w:val="24"/>
          <w:szCs w:val="24"/>
        </w:rPr>
        <w:t xml:space="preserve">. (2012) and </w:t>
      </w:r>
      <w:r>
        <w:rPr>
          <w:sz w:val="24"/>
          <w:szCs w:val="24"/>
        </w:rPr>
        <w:t xml:space="preserve">aggregate </w:t>
      </w:r>
      <w:r w:rsidRPr="00C933C7">
        <w:rPr>
          <w:sz w:val="24"/>
          <w:szCs w:val="24"/>
        </w:rPr>
        <w:t xml:space="preserve">the data </w:t>
      </w:r>
      <w:r>
        <w:rPr>
          <w:sz w:val="24"/>
          <w:szCs w:val="24"/>
        </w:rPr>
        <w:t xml:space="preserve">for </w:t>
      </w:r>
      <w:r w:rsidR="00711F1C">
        <w:rPr>
          <w:sz w:val="24"/>
          <w:szCs w:val="24"/>
        </w:rPr>
        <w:t xml:space="preserve">the period preceding the visa cap implementation –namely, </w:t>
      </w:r>
      <w:r w:rsidR="009A2B92">
        <w:rPr>
          <w:sz w:val="24"/>
          <w:szCs w:val="24"/>
        </w:rPr>
        <w:t>prior to</w:t>
      </w:r>
      <w:r w:rsidR="00711F1C">
        <w:rPr>
          <w:sz w:val="24"/>
          <w:szCs w:val="24"/>
        </w:rPr>
        <w:t xml:space="preserve"> 2004</w:t>
      </w:r>
      <w:r w:rsidR="000E7AC9">
        <w:rPr>
          <w:sz w:val="24"/>
          <w:szCs w:val="24"/>
        </w:rPr>
        <w:t xml:space="preserve">. </w:t>
      </w:r>
      <w:r w:rsidR="00D731D5">
        <w:rPr>
          <w:sz w:val="24"/>
          <w:szCs w:val="24"/>
        </w:rPr>
        <w:t xml:space="preserve"> </w:t>
      </w:r>
      <w:r w:rsidR="000E7AC9">
        <w:rPr>
          <w:sz w:val="24"/>
          <w:szCs w:val="24"/>
        </w:rPr>
        <w:t>We</w:t>
      </w:r>
      <w:r w:rsidRPr="00C933C7">
        <w:rPr>
          <w:sz w:val="24"/>
          <w:szCs w:val="24"/>
        </w:rPr>
        <w:t xml:space="preserve"> estimate the following model:</w:t>
      </w:r>
    </w:p>
    <w:p w14:paraId="2DAB06AB" w14:textId="56760D3C" w:rsidR="00830C0D" w:rsidRPr="00BB7927" w:rsidRDefault="000A2864" w:rsidP="00830C0D">
      <w:pPr>
        <w:tabs>
          <w:tab w:val="left" w:pos="360"/>
        </w:tabs>
        <w:spacing w:line="480" w:lineRule="auto"/>
      </w:pPr>
      <w:r>
        <w:t>(2</w:t>
      </w:r>
      <w:r w:rsidR="00830C0D">
        <w:t>)</w:t>
      </w:r>
      <w:r w:rsidR="00830C0D">
        <w:tab/>
      </w:r>
      <w:r w:rsidR="00830C0D">
        <w:tab/>
      </w:r>
      <w:r w:rsidR="000E7AC9" w:rsidRPr="00BC7BAA">
        <w:rPr>
          <w:position w:val="-12"/>
        </w:rPr>
        <w:object w:dxaOrig="3240" w:dyaOrig="380" w14:anchorId="7AD47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9.5pt" o:ole="">
            <v:imagedata r:id="rId8" o:title=""/>
          </v:shape>
          <o:OLEObject Type="Embed" ProgID="Equation.DSMT4" ShapeID="_x0000_i1025" DrawAspect="Content" ObjectID="_1522836592" r:id="rId9"/>
        </w:object>
      </w:r>
      <w:r w:rsidR="00830C0D" w:rsidRPr="00BB7927">
        <w:t xml:space="preserve">   </w:t>
      </w:r>
    </w:p>
    <w:p w14:paraId="152B99BA" w14:textId="0E4B4A52" w:rsidR="00830C0D" w:rsidRDefault="00830C0D" w:rsidP="00830C0D">
      <w:pPr>
        <w:pStyle w:val="NormalWeb"/>
        <w:spacing w:before="2" w:after="2" w:line="480" w:lineRule="auto"/>
        <w:jc w:val="both"/>
        <w:rPr>
          <w:rFonts w:ascii="Times New Roman" w:hAnsi="Times New Roman"/>
          <w:sz w:val="24"/>
          <w:szCs w:val="24"/>
        </w:rPr>
      </w:pPr>
      <w:r w:rsidRPr="00C933C7">
        <w:rPr>
          <w:rFonts w:ascii="Times New Roman" w:hAnsi="Times New Roman"/>
          <w:sz w:val="24"/>
          <w:szCs w:val="24"/>
        </w:rPr>
        <w:t xml:space="preserve">where </w:t>
      </w:r>
      <m:oMath>
        <m:sSub>
          <m:sSubPr>
            <m:ctrlPr>
              <w:rPr>
                <w:rFonts w:ascii="Cambria Math" w:hAnsi="Cambria Math"/>
                <w:i/>
                <w:sz w:val="22"/>
                <w:szCs w:val="24"/>
              </w:rPr>
            </m:ctrlPr>
          </m:sSubPr>
          <m:e>
            <m:r>
              <w:rPr>
                <w:rFonts w:ascii="Cambria Math" w:hAnsi="Cambria Math"/>
                <w:sz w:val="22"/>
                <w:szCs w:val="24"/>
              </w:rPr>
              <m:t>Eligibility</m:t>
            </m:r>
          </m:e>
          <m:sub>
            <m:r>
              <w:rPr>
                <w:rFonts w:ascii="Cambria Math" w:hAnsi="Cambria Math"/>
                <w:sz w:val="22"/>
                <w:szCs w:val="24"/>
              </w:rPr>
              <m:t>c</m:t>
            </m:r>
          </m:sub>
        </m:sSub>
      </m:oMath>
      <w:r w:rsidRPr="00C933C7">
        <w:rPr>
          <w:rFonts w:ascii="Times New Roman" w:hAnsi="Times New Roman"/>
          <w:sz w:val="24"/>
          <w:szCs w:val="24"/>
        </w:rPr>
        <w:t xml:space="preserve"> </w:t>
      </w:r>
      <w:r>
        <w:rPr>
          <w:rFonts w:ascii="Times New Roman" w:hAnsi="Times New Roman"/>
          <w:sz w:val="24"/>
          <w:szCs w:val="24"/>
        </w:rPr>
        <w:t>indicates whether the</w:t>
      </w:r>
      <w:r w:rsidR="00711F1C">
        <w:rPr>
          <w:rFonts w:ascii="Times New Roman" w:hAnsi="Times New Roman"/>
          <w:sz w:val="24"/>
          <w:szCs w:val="24"/>
        </w:rPr>
        <w:t xml:space="preserve"> country </w:t>
      </w:r>
      <w:r w:rsidR="009A2B92">
        <w:rPr>
          <w:rFonts w:ascii="Times New Roman" w:hAnsi="Times New Roman"/>
          <w:sz w:val="24"/>
          <w:szCs w:val="24"/>
        </w:rPr>
        <w:t>is</w:t>
      </w:r>
      <w:r w:rsidR="00711F1C">
        <w:rPr>
          <w:rFonts w:ascii="Times New Roman" w:hAnsi="Times New Roman"/>
          <w:sz w:val="24"/>
          <w:szCs w:val="24"/>
        </w:rPr>
        <w:t xml:space="preserve"> </w:t>
      </w:r>
      <w:r w:rsidR="009A2B92">
        <w:rPr>
          <w:rFonts w:ascii="Times New Roman" w:hAnsi="Times New Roman"/>
          <w:sz w:val="24"/>
          <w:szCs w:val="24"/>
        </w:rPr>
        <w:t xml:space="preserve">a non-exempt one; </w:t>
      </w:r>
      <m:oMath>
        <m:sSubSup>
          <m:sSubSupPr>
            <m:ctrlPr>
              <w:rPr>
                <w:rFonts w:ascii="Cambria Math" w:hAnsi="Cambria Math"/>
                <w:i/>
                <w:sz w:val="22"/>
                <w:szCs w:val="24"/>
              </w:rPr>
            </m:ctrlPr>
          </m:sSubSupPr>
          <m:e>
            <m:r>
              <w:rPr>
                <w:rFonts w:ascii="Cambria Math" w:hAnsi="Cambria Math"/>
                <w:sz w:val="22"/>
                <w:szCs w:val="24"/>
              </w:rPr>
              <m:t>Y</m:t>
            </m:r>
          </m:e>
          <m:sub>
            <m:r>
              <w:rPr>
                <w:rFonts w:ascii="Cambria Math" w:hAnsi="Cambria Math"/>
                <w:sz w:val="22"/>
                <w:szCs w:val="24"/>
              </w:rPr>
              <m:t>c</m:t>
            </m:r>
          </m:sub>
          <m:sup/>
        </m:sSubSup>
        <m:r>
          <w:rPr>
            <w:rFonts w:ascii="Cambria Math" w:hAnsi="Cambria Math"/>
            <w:sz w:val="22"/>
            <w:szCs w:val="24"/>
          </w:rPr>
          <m:t xml:space="preserve"> </m:t>
        </m:r>
      </m:oMath>
      <w:r w:rsidRPr="002F0C0E">
        <w:rPr>
          <w:rFonts w:ascii="Times New Roman" w:hAnsi="Times New Roman"/>
          <w:sz w:val="24"/>
          <w:szCs w:val="24"/>
        </w:rPr>
        <w:t xml:space="preserve">is the </w:t>
      </w:r>
      <w:r w:rsidR="00711F1C">
        <w:rPr>
          <w:rFonts w:ascii="Times New Roman" w:hAnsi="Times New Roman"/>
          <w:sz w:val="24"/>
          <w:szCs w:val="24"/>
        </w:rPr>
        <w:t xml:space="preserve">average </w:t>
      </w:r>
      <w:r>
        <w:rPr>
          <w:rFonts w:ascii="Times New Roman" w:hAnsi="Times New Roman"/>
          <w:sz w:val="24"/>
          <w:szCs w:val="24"/>
        </w:rPr>
        <w:t xml:space="preserve">employment rate </w:t>
      </w:r>
      <w:r w:rsidR="00711F1C">
        <w:rPr>
          <w:rFonts w:ascii="Times New Roman" w:hAnsi="Times New Roman"/>
          <w:sz w:val="24"/>
          <w:szCs w:val="24"/>
        </w:rPr>
        <w:t xml:space="preserve">in academia or research institutions </w:t>
      </w:r>
      <w:r>
        <w:rPr>
          <w:rFonts w:ascii="Times New Roman" w:hAnsi="Times New Roman"/>
          <w:sz w:val="24"/>
          <w:szCs w:val="24"/>
        </w:rPr>
        <w:t xml:space="preserve">of migrants from country </w:t>
      </w:r>
      <w:r w:rsidRPr="006105C8">
        <w:rPr>
          <w:rFonts w:ascii="Times New Roman" w:hAnsi="Times New Roman"/>
          <w:i/>
          <w:sz w:val="24"/>
          <w:szCs w:val="24"/>
        </w:rPr>
        <w:t>c</w:t>
      </w:r>
      <w:r>
        <w:rPr>
          <w:rFonts w:ascii="Times New Roman" w:hAnsi="Times New Roman"/>
          <w:sz w:val="24"/>
          <w:szCs w:val="24"/>
        </w:rPr>
        <w:t xml:space="preserve"> </w:t>
      </w:r>
      <w:r w:rsidR="00711F1C">
        <w:rPr>
          <w:rFonts w:ascii="Times New Roman" w:hAnsi="Times New Roman"/>
          <w:sz w:val="24"/>
          <w:szCs w:val="24"/>
        </w:rPr>
        <w:t>prior to 2004</w:t>
      </w:r>
      <w:r>
        <w:rPr>
          <w:rFonts w:ascii="Times New Roman" w:hAnsi="Times New Roman"/>
          <w:sz w:val="24"/>
          <w:szCs w:val="24"/>
        </w:rPr>
        <w:t xml:space="preserve">; and </w:t>
      </w:r>
      <m:oMath>
        <m:sSubSup>
          <m:sSubSupPr>
            <m:ctrlPr>
              <w:rPr>
                <w:rFonts w:ascii="Cambria Math" w:hAnsi="Cambria Math"/>
                <w:i/>
                <w:sz w:val="22"/>
                <w:szCs w:val="24"/>
              </w:rPr>
            </m:ctrlPr>
          </m:sSubSupPr>
          <m:e>
            <m:r>
              <w:rPr>
                <w:rFonts w:ascii="Cambria Math" w:hAnsi="Cambria Math"/>
                <w:sz w:val="22"/>
                <w:szCs w:val="24"/>
              </w:rPr>
              <m:t>Z</m:t>
            </m:r>
          </m:e>
          <m:sub>
            <m:r>
              <w:rPr>
                <w:rFonts w:ascii="Cambria Math" w:hAnsi="Cambria Math"/>
                <w:sz w:val="22"/>
                <w:szCs w:val="24"/>
              </w:rPr>
              <m:t>c</m:t>
            </m:r>
          </m:sub>
          <m:sup/>
        </m:sSubSup>
      </m:oMath>
      <w:r>
        <w:rPr>
          <w:rFonts w:ascii="Times New Roman" w:hAnsi="Times New Roman"/>
          <w:sz w:val="24"/>
          <w:szCs w:val="24"/>
        </w:rPr>
        <w:t xml:space="preserve"> is a</w:t>
      </w:r>
      <w:r w:rsidRPr="00C933C7">
        <w:rPr>
          <w:rFonts w:ascii="Times New Roman" w:hAnsi="Times New Roman"/>
          <w:sz w:val="24"/>
          <w:szCs w:val="24"/>
        </w:rPr>
        <w:t xml:space="preserve"> vector of controls in our prior estimations (aggregated at the </w:t>
      </w:r>
      <w:r>
        <w:rPr>
          <w:rFonts w:ascii="Times New Roman" w:hAnsi="Times New Roman"/>
          <w:sz w:val="24"/>
          <w:szCs w:val="24"/>
        </w:rPr>
        <w:t>country-of-origin</w:t>
      </w:r>
      <w:r w:rsidRPr="00C933C7">
        <w:rPr>
          <w:rFonts w:ascii="Times New Roman" w:hAnsi="Times New Roman"/>
          <w:sz w:val="24"/>
          <w:szCs w:val="24"/>
        </w:rPr>
        <w:t xml:space="preserve"> level</w:t>
      </w:r>
      <w:r>
        <w:rPr>
          <w:rFonts w:ascii="Times New Roman" w:hAnsi="Times New Roman"/>
          <w:sz w:val="24"/>
          <w:szCs w:val="24"/>
        </w:rPr>
        <w:t xml:space="preserve"> </w:t>
      </w:r>
      <w:r w:rsidR="009A2B92">
        <w:rPr>
          <w:rFonts w:ascii="Times New Roman" w:hAnsi="Times New Roman"/>
          <w:sz w:val="24"/>
          <w:szCs w:val="24"/>
        </w:rPr>
        <w:t xml:space="preserve">over the </w:t>
      </w:r>
      <w:r>
        <w:rPr>
          <w:rFonts w:ascii="Times New Roman" w:hAnsi="Times New Roman"/>
          <w:sz w:val="24"/>
          <w:szCs w:val="24"/>
        </w:rPr>
        <w:t>pre-</w:t>
      </w:r>
      <w:r w:rsidR="007F1234">
        <w:rPr>
          <w:rFonts w:ascii="Times New Roman" w:hAnsi="Times New Roman"/>
          <w:sz w:val="24"/>
          <w:szCs w:val="24"/>
        </w:rPr>
        <w:t>visa cap</w:t>
      </w:r>
      <w:r>
        <w:rPr>
          <w:rFonts w:ascii="Times New Roman" w:hAnsi="Times New Roman"/>
          <w:sz w:val="24"/>
          <w:szCs w:val="24"/>
        </w:rPr>
        <w:t xml:space="preserve"> period</w:t>
      </w:r>
      <w:r w:rsidRPr="00C933C7">
        <w:rPr>
          <w:rFonts w:ascii="Times New Roman" w:hAnsi="Times New Roman"/>
          <w:sz w:val="24"/>
          <w:szCs w:val="24"/>
        </w:rPr>
        <w:t xml:space="preserve">) reflecting average </w:t>
      </w:r>
      <w:r>
        <w:rPr>
          <w:rFonts w:ascii="Times New Roman" w:hAnsi="Times New Roman"/>
          <w:sz w:val="24"/>
          <w:szCs w:val="24"/>
        </w:rPr>
        <w:t xml:space="preserve">country level </w:t>
      </w:r>
      <w:r w:rsidRPr="00C933C7">
        <w:rPr>
          <w:rFonts w:ascii="Times New Roman" w:hAnsi="Times New Roman"/>
          <w:sz w:val="24"/>
          <w:szCs w:val="24"/>
        </w:rPr>
        <w:t>characteristics</w:t>
      </w:r>
      <w:r>
        <w:rPr>
          <w:rFonts w:ascii="Times New Roman" w:hAnsi="Times New Roman"/>
          <w:sz w:val="24"/>
          <w:szCs w:val="24"/>
        </w:rPr>
        <w:t xml:space="preserve"> prior to the </w:t>
      </w:r>
      <w:r w:rsidR="007F1234">
        <w:rPr>
          <w:rFonts w:ascii="Times New Roman" w:hAnsi="Times New Roman"/>
          <w:sz w:val="24"/>
          <w:szCs w:val="24"/>
        </w:rPr>
        <w:t xml:space="preserve">implementation of the visa cap.  </w:t>
      </w:r>
    </w:p>
    <w:p w14:paraId="2498C052" w14:textId="160482EB" w:rsidR="00754E77" w:rsidRDefault="00830C0D" w:rsidP="00BA5400">
      <w:pPr>
        <w:spacing w:line="480" w:lineRule="auto"/>
        <w:ind w:firstLine="708"/>
        <w:jc w:val="both"/>
        <w:rPr>
          <w:b/>
          <w:highlight w:val="yellow"/>
        </w:rPr>
      </w:pPr>
      <w:r w:rsidRPr="006D1983">
        <w:lastRenderedPageBreak/>
        <w:t xml:space="preserve">Table </w:t>
      </w:r>
      <w:r w:rsidR="00BA5400">
        <w:t>6</w:t>
      </w:r>
      <w:r w:rsidRPr="006D1983">
        <w:t xml:space="preserve"> displays the results from this exercise.  </w:t>
      </w:r>
      <w:r w:rsidR="00B53CDB">
        <w:t xml:space="preserve">If we do not account for any other characteristics of the foreign-born, we find a statistically significant </w:t>
      </w:r>
      <w:r w:rsidR="00B53CDB" w:rsidRPr="008726B7">
        <w:rPr>
          <w:i/>
        </w:rPr>
        <w:t>inverse</w:t>
      </w:r>
      <w:r w:rsidR="00B53CDB">
        <w:t xml:space="preserve"> relationship between the share of </w:t>
      </w:r>
      <w:r w:rsidR="008726B7">
        <w:t xml:space="preserve">citizens </w:t>
      </w:r>
      <w:r w:rsidR="00B53CDB">
        <w:t>employed in academia</w:t>
      </w:r>
      <w:r w:rsidR="00754E77">
        <w:t xml:space="preserve"> </w:t>
      </w:r>
      <w:r w:rsidR="00B53CDB">
        <w:t xml:space="preserve">and the likelihood of being </w:t>
      </w:r>
      <w:r w:rsidR="008726B7">
        <w:t xml:space="preserve">from a country with a binding H-1B </w:t>
      </w:r>
      <w:r w:rsidR="00754E77">
        <w:t>visa cap</w:t>
      </w:r>
      <w:r w:rsidR="008726B7">
        <w:t>. This suggests</w:t>
      </w:r>
      <w:r w:rsidR="00754E77">
        <w:t xml:space="preserve"> that</w:t>
      </w:r>
      <w:r w:rsidR="008726B7">
        <w:t xml:space="preserve">, if anything, </w:t>
      </w:r>
      <w:r w:rsidR="00E24E19">
        <w:t xml:space="preserve">immigrants from </w:t>
      </w:r>
      <w:r w:rsidR="008726B7">
        <w:t xml:space="preserve">countries which would eventually be impacted by H-1B restrictions were less likely to </w:t>
      </w:r>
      <w:r w:rsidR="00E24E19">
        <w:t xml:space="preserve">work in academia, not more. </w:t>
      </w:r>
      <w:r w:rsidR="00D731D5">
        <w:t xml:space="preserve"> </w:t>
      </w:r>
      <w:r w:rsidR="00754E77">
        <w:t>In any event, as soon as we account for basic demographic and educational characteristics of the foreign-born from the various countries of origin prior to 2004, the statistical significance disappears.  As such, there seems to be no s</w:t>
      </w:r>
      <w:r w:rsidRPr="00EE3A8F">
        <w:t xml:space="preserve">ignificant </w:t>
      </w:r>
      <w:r w:rsidR="00754E77">
        <w:t>link</w:t>
      </w:r>
      <w:r w:rsidRPr="00EE3A8F">
        <w:t xml:space="preserve"> between</w:t>
      </w:r>
      <w:r w:rsidR="000326EB" w:rsidRPr="000326EB">
        <w:t xml:space="preserve"> </w:t>
      </w:r>
      <w:r w:rsidR="000326EB">
        <w:t xml:space="preserve">the likelihood of originating from a non-exempt visa cap nation and the </w:t>
      </w:r>
      <w:r w:rsidR="00F0247F">
        <w:t xml:space="preserve">employment rates in academia of </w:t>
      </w:r>
      <w:r w:rsidR="000326EB">
        <w:t xml:space="preserve">foreign-born graduates </w:t>
      </w:r>
      <w:r w:rsidRPr="00AD0823">
        <w:rPr>
          <w:i/>
        </w:rPr>
        <w:t>prior</w:t>
      </w:r>
      <w:r w:rsidRPr="00EE3A8F">
        <w:t xml:space="preserve"> to the </w:t>
      </w:r>
      <w:r w:rsidR="000326EB">
        <w:t>implementation of the visa cap</w:t>
      </w:r>
      <w:r w:rsidR="00F0247F">
        <w:t xml:space="preserve">.  </w:t>
      </w:r>
      <w:r w:rsidRPr="00EE3A8F">
        <w:t xml:space="preserve">Therefore, while not arbitrary, the </w:t>
      </w:r>
      <w:r w:rsidR="00DB0AEA">
        <w:t>selection</w:t>
      </w:r>
      <w:r w:rsidRPr="00EE3A8F">
        <w:t xml:space="preserve"> of </w:t>
      </w:r>
      <w:r w:rsidR="00AD0823">
        <w:t xml:space="preserve">which nations are </w:t>
      </w:r>
      <w:r w:rsidR="00D731D5">
        <w:t xml:space="preserve">bound vs. </w:t>
      </w:r>
      <w:r w:rsidR="00AD0823">
        <w:t xml:space="preserve">exempt </w:t>
      </w:r>
      <w:r w:rsidR="00DB0AEA">
        <w:t xml:space="preserve">from the </w:t>
      </w:r>
      <w:r w:rsidR="00C86F46">
        <w:t>H-1B</w:t>
      </w:r>
      <w:r w:rsidR="00DB0AEA">
        <w:t xml:space="preserve"> visa cap </w:t>
      </w:r>
      <w:r w:rsidRPr="00EE3A8F">
        <w:t xml:space="preserve">does not appear to have been correlated </w:t>
      </w:r>
      <w:r w:rsidR="00BA1E47">
        <w:t>with</w:t>
      </w:r>
      <w:r w:rsidRPr="00EE3A8F">
        <w:t xml:space="preserve"> the employment rate of their nationals in</w:t>
      </w:r>
      <w:r w:rsidR="00DB0AEA">
        <w:t xml:space="preserve"> the academia sectors </w:t>
      </w:r>
      <w:r w:rsidRPr="00EE3A8F">
        <w:t xml:space="preserve">prior to the </w:t>
      </w:r>
      <w:r w:rsidR="00DB0AEA">
        <w:t xml:space="preserve">implementation of the cap.  </w:t>
      </w:r>
      <w:r w:rsidRPr="00EE3A8F">
        <w:t xml:space="preserve">  </w:t>
      </w:r>
    </w:p>
    <w:p w14:paraId="64C85083" w14:textId="62224B38" w:rsidR="00054A21" w:rsidRDefault="00056516" w:rsidP="00054A21">
      <w:pPr>
        <w:spacing w:before="240" w:line="480" w:lineRule="auto"/>
        <w:jc w:val="both"/>
        <w:rPr>
          <w:b/>
        </w:rPr>
      </w:pPr>
      <w:r>
        <w:rPr>
          <w:b/>
        </w:rPr>
        <w:t>5.</w:t>
      </w:r>
      <w:r w:rsidR="00054A21" w:rsidRPr="006277ED">
        <w:rPr>
          <w:b/>
        </w:rPr>
        <w:tab/>
      </w:r>
      <w:r w:rsidR="00B51961">
        <w:rPr>
          <w:b/>
        </w:rPr>
        <w:t>Heterogeneous Impacts</w:t>
      </w:r>
    </w:p>
    <w:p w14:paraId="1024FE86" w14:textId="5D02E80A" w:rsidR="00B51961" w:rsidRDefault="00170235" w:rsidP="00170235">
      <w:pPr>
        <w:spacing w:line="480" w:lineRule="auto"/>
        <w:jc w:val="both"/>
      </w:pPr>
      <w:r>
        <w:tab/>
      </w:r>
      <w:r w:rsidR="0061441F">
        <w:t>Next we examine</w:t>
      </w:r>
      <w:r w:rsidR="00B574CA">
        <w:t xml:space="preserve"> whether the </w:t>
      </w:r>
      <w:r w:rsidR="00C86F46">
        <w:t>H-1B</w:t>
      </w:r>
      <w:r w:rsidR="00B574CA">
        <w:t xml:space="preserve"> visa cap has had heterogeneous impacts depending on the migrant’s </w:t>
      </w:r>
      <w:r w:rsidR="0061441F">
        <w:t xml:space="preserve">education, field of experience, and national </w:t>
      </w:r>
      <w:r w:rsidR="00B574CA">
        <w:t>origin.  These analyses address a number of policy questions of great interest, including the differential effect of the visa cap on B.A., M.A., Ph.D. or</w:t>
      </w:r>
      <w:r w:rsidR="005A45CD">
        <w:t xml:space="preserve"> professional degree receivers or the specific pull of the policy in specific fields of specialization, </w:t>
      </w:r>
      <w:r w:rsidR="00536100">
        <w:t xml:space="preserve">such as </w:t>
      </w:r>
      <w:r w:rsidR="005A45CD">
        <w:t xml:space="preserve">Science Technology Engineering and Mathematics (STEM) fields.  </w:t>
      </w:r>
      <w:r w:rsidR="00B51961">
        <w:t xml:space="preserve">Likewise, it is interesting to understand how the visa cap might have impacted migrants from less developed economies and who, consequently, might </w:t>
      </w:r>
      <w:r w:rsidR="00544950">
        <w:t>have</w:t>
      </w:r>
      <w:r w:rsidR="00B51961">
        <w:t xml:space="preserve"> bleaker employment options back home.  Are they more likely to have turned to academia than their counterparts from more developed economies?  </w:t>
      </w:r>
    </w:p>
    <w:p w14:paraId="21A6C5AF" w14:textId="5934A16C" w:rsidR="001E6D5D" w:rsidRDefault="00B51961" w:rsidP="0084517E">
      <w:pPr>
        <w:spacing w:line="480" w:lineRule="auto"/>
        <w:ind w:firstLine="720"/>
        <w:jc w:val="both"/>
      </w:pPr>
      <w:r>
        <w:lastRenderedPageBreak/>
        <w:t xml:space="preserve">To address all </w:t>
      </w:r>
      <w:r w:rsidR="00544950">
        <w:t xml:space="preserve">of </w:t>
      </w:r>
      <w:r>
        <w:t xml:space="preserve">these questions, </w:t>
      </w:r>
      <w:r w:rsidR="00536100">
        <w:t xml:space="preserve">Table </w:t>
      </w:r>
      <w:r>
        <w:t>7</w:t>
      </w:r>
      <w:r w:rsidR="00536100">
        <w:t xml:space="preserve"> display</w:t>
      </w:r>
      <w:r w:rsidR="0084517E">
        <w:t>s</w:t>
      </w:r>
      <w:r w:rsidR="00536100">
        <w:t xml:space="preserve"> the estimated impact</w:t>
      </w:r>
      <w:r w:rsidR="00544950">
        <w:t>s</w:t>
      </w:r>
      <w:r w:rsidR="00536100">
        <w:t xml:space="preserve"> of the H</w:t>
      </w:r>
      <w:r>
        <w:t>-</w:t>
      </w:r>
      <w:r w:rsidR="00536100">
        <w:t xml:space="preserve">1B visa cap on the likelihood of holding a job in academia or non-profit research institution </w:t>
      </w:r>
      <w:r>
        <w:t>in the above</w:t>
      </w:r>
      <w:r w:rsidR="00544950">
        <w:t>-</w:t>
      </w:r>
      <w:r>
        <w:t xml:space="preserve">mentioned scenarios.  </w:t>
      </w:r>
      <w:r w:rsidR="0084517E">
        <w:t xml:space="preserve">Not surprisingly, those with a Ph.D. were 16 percentage points more likely to </w:t>
      </w:r>
      <w:r w:rsidR="007A4752">
        <w:t xml:space="preserve">go into academia or a non-profit research institution if they were from the so-called </w:t>
      </w:r>
      <w:r w:rsidR="007A4752" w:rsidRPr="007A4752">
        <w:rPr>
          <w:i/>
        </w:rPr>
        <w:t>treated</w:t>
      </w:r>
      <w:r w:rsidR="007A4752">
        <w:t xml:space="preserve"> countries (any country other than the 5 countries with available cap exclusions) and had graduated after 2003, than other foreign-born students.  The pu</w:t>
      </w:r>
      <w:r w:rsidR="00544950">
        <w:t>sh</w:t>
      </w:r>
      <w:r w:rsidR="007A4752">
        <w:t xml:space="preserve"> of the visa cap on </w:t>
      </w:r>
      <w:r w:rsidR="00544950">
        <w:t>of</w:t>
      </w:r>
      <w:r w:rsidR="007A4752">
        <w:t xml:space="preserve"> doctoral or professional degree</w:t>
      </w:r>
      <w:r w:rsidR="00544950">
        <w:t>s</w:t>
      </w:r>
      <w:r w:rsidR="007A4752">
        <w:t xml:space="preserve"> is large in magnitude, resulting in a </w:t>
      </w:r>
      <w:r w:rsidR="0084517E">
        <w:t>70</w:t>
      </w:r>
      <w:r w:rsidR="007A4752">
        <w:t xml:space="preserve"> percent increase of their likelihood</w:t>
      </w:r>
      <w:r w:rsidR="00544950">
        <w:t>s</w:t>
      </w:r>
      <w:r w:rsidR="007A4752">
        <w:t xml:space="preserve"> of going into </w:t>
      </w:r>
      <w:r w:rsidR="00544950">
        <w:t>academia</w:t>
      </w:r>
      <w:r w:rsidR="007A4752">
        <w:t xml:space="preserve">.  </w:t>
      </w:r>
      <w:r w:rsidR="001E6D5D">
        <w:t xml:space="preserve">The large impact </w:t>
      </w:r>
      <w:r w:rsidR="00544950">
        <w:t>on</w:t>
      </w:r>
      <w:r w:rsidR="001E6D5D">
        <w:t xml:space="preserve"> this group is understandable given the focus of doctoral degrees on research</w:t>
      </w:r>
      <w:r w:rsidR="004868D0">
        <w:t xml:space="preserve">.  The </w:t>
      </w:r>
      <w:r w:rsidR="00C86F46">
        <w:t>H-1B</w:t>
      </w:r>
      <w:r w:rsidR="004868D0">
        <w:t xml:space="preserve"> visa cap only accentuated their inclination for this type of work further</w:t>
      </w:r>
      <w:r w:rsidR="001E6D5D">
        <w:t>.  If one of the policy goals was to redirect, perhaps even promote, the employment of foreign-born graduates in this type of job, it might have achieved that aim.</w:t>
      </w:r>
    </w:p>
    <w:p w14:paraId="5D1537D8" w14:textId="23F57249" w:rsidR="007A4752" w:rsidRDefault="001E6D5D" w:rsidP="007A4752">
      <w:pPr>
        <w:spacing w:line="480" w:lineRule="auto"/>
        <w:jc w:val="both"/>
      </w:pPr>
      <w:r>
        <w:tab/>
      </w:r>
      <w:r w:rsidR="00253F53">
        <w:t xml:space="preserve">Was the </w:t>
      </w:r>
      <w:r w:rsidR="00237272">
        <w:t xml:space="preserve">exemption of academic and research institutions from the </w:t>
      </w:r>
      <w:r w:rsidR="00C86F46">
        <w:t>H-1B</w:t>
      </w:r>
      <w:r w:rsidR="00237272">
        <w:t xml:space="preserve"> cap </w:t>
      </w:r>
      <w:r w:rsidR="00253F53">
        <w:t xml:space="preserve">intentionally or unintentionally targeting the retention of the brightest minds in </w:t>
      </w:r>
      <w:r w:rsidR="00237272">
        <w:t>certain</w:t>
      </w:r>
      <w:r w:rsidR="00253F53">
        <w:t xml:space="preserve"> fields?</w:t>
      </w:r>
      <w:r w:rsidR="00AE444F">
        <w:t xml:space="preserve">  A substantial amount of research </w:t>
      </w:r>
      <w:r w:rsidR="00253F53">
        <w:t xml:space="preserve">has </w:t>
      </w:r>
      <w:r w:rsidR="00237272">
        <w:t>examined</w:t>
      </w:r>
      <w:r w:rsidR="00253F53">
        <w:t xml:space="preserve"> </w:t>
      </w:r>
      <w:r w:rsidR="000079BE">
        <w:t xml:space="preserve">the competitiveness and promotion of </w:t>
      </w:r>
      <w:r w:rsidR="00253F53">
        <w:t xml:space="preserve">STEM fields </w:t>
      </w:r>
      <w:r w:rsidR="000079BE">
        <w:t xml:space="preserve">in the United States; therefore, we specifically gauge if the </w:t>
      </w:r>
      <w:r w:rsidR="00C86F46">
        <w:t>H-1B</w:t>
      </w:r>
      <w:r w:rsidR="000079BE">
        <w:t xml:space="preserve"> visa cap helped in that regard.  According to the estimates in Table </w:t>
      </w:r>
      <w:r w:rsidR="0084517E">
        <w:t>7</w:t>
      </w:r>
      <w:r w:rsidR="000079BE">
        <w:t xml:space="preserve">, </w:t>
      </w:r>
      <w:r w:rsidR="0084517E">
        <w:t>the H-1</w:t>
      </w:r>
      <w:r w:rsidR="000079BE">
        <w:t xml:space="preserve">B visa cap </w:t>
      </w:r>
      <w:r w:rsidR="0084517E">
        <w:t xml:space="preserve">particularly increased </w:t>
      </w:r>
      <w:r w:rsidR="000079BE">
        <w:t xml:space="preserve">the likelihood of </w:t>
      </w:r>
      <w:r w:rsidR="0084517E">
        <w:t>holding a</w:t>
      </w:r>
      <w:r w:rsidR="000079BE">
        <w:t xml:space="preserve">cademic or research jobs </w:t>
      </w:r>
      <w:r w:rsidR="0084517E">
        <w:t xml:space="preserve">by close to 11 percentage points (48 percent) among graduates in STEM fields.  </w:t>
      </w:r>
      <w:r w:rsidR="00237272">
        <w:t xml:space="preserve">For graduates in non-STEM fields, the policy had no statistically significant impact on the likelihood of </w:t>
      </w:r>
      <w:r w:rsidR="00EC5713">
        <w:t xml:space="preserve">pursuing a career in academia, the point estimate is very small and even negative. </w:t>
      </w:r>
      <w:r w:rsidR="00023E94">
        <w:t xml:space="preserve"> </w:t>
      </w:r>
      <w:r w:rsidR="0084517E">
        <w:t xml:space="preserve">In that regard, we can conclude that the visa policy successfully contributed to the retention of foreign-born U.S. graduates </w:t>
      </w:r>
      <w:r w:rsidR="00EC5713">
        <w:t>specifically in STEM</w:t>
      </w:r>
      <w:r w:rsidR="0084517E">
        <w:t xml:space="preserve"> fields.  </w:t>
      </w:r>
    </w:p>
    <w:p w14:paraId="3183D99E" w14:textId="77777777" w:rsidR="00DB5822" w:rsidRDefault="0084517E" w:rsidP="00DB5822">
      <w:pPr>
        <w:spacing w:line="480" w:lineRule="auto"/>
        <w:jc w:val="both"/>
      </w:pPr>
      <w:r>
        <w:tab/>
        <w:t xml:space="preserve">Finally, it is worth exploring if the policy impacted foreign-born graduates differently depending on the degree of economic development of their home countries.  In principle, we would </w:t>
      </w:r>
      <w:r>
        <w:lastRenderedPageBreak/>
        <w:t xml:space="preserve">expect foreign students </w:t>
      </w:r>
      <w:r w:rsidR="00E3534E">
        <w:t xml:space="preserve">to be more inclined to stay in the United States if their employment options back home, after having accumulated specific U.S. capital, might not seem </w:t>
      </w:r>
      <w:r w:rsidR="00EC5713">
        <w:t>very</w:t>
      </w:r>
      <w:r w:rsidR="00E3534E">
        <w:t xml:space="preserve"> favorable.  This is often the case for migrants from relatively less developed economies, many of which do not offer the employment prospects they might be able to enjoy in the United States.  To assess if that is the case, the last two columns of Table 7 rerun the analysis focusing, first, on foreign graduates from OECD countries and, subsequently, on their counterparts from less developed non-OECD economies.  While the share </w:t>
      </w:r>
      <w:r w:rsidR="004F06ED">
        <w:t xml:space="preserve">in </w:t>
      </w:r>
      <w:r w:rsidR="00E3534E">
        <w:t xml:space="preserve">academic </w:t>
      </w:r>
      <w:r w:rsidR="004F06ED">
        <w:t>jobs</w:t>
      </w:r>
      <w:r w:rsidR="00E3534E">
        <w:t xml:space="preserve"> among immigrants originating from OECD visa-bounded countries did not significantly rise following the enactment of the policy, it did </w:t>
      </w:r>
      <w:r w:rsidR="00EC5713">
        <w:t xml:space="preserve">quite substantially </w:t>
      </w:r>
      <w:r w:rsidR="00E3534E">
        <w:t xml:space="preserve">among </w:t>
      </w:r>
      <w:r w:rsidR="00EC5713">
        <w:t xml:space="preserve">immigrants from non-OECD </w:t>
      </w:r>
      <w:r w:rsidR="004F06ED">
        <w:t>countries</w:t>
      </w:r>
      <w:r w:rsidR="00EC5713">
        <w:t xml:space="preserve">. </w:t>
      </w:r>
    </w:p>
    <w:p w14:paraId="13CDD298" w14:textId="2A404F5A" w:rsidR="00B36932" w:rsidRDefault="006138E0" w:rsidP="00DB5822">
      <w:pPr>
        <w:spacing w:before="240" w:line="480" w:lineRule="auto"/>
        <w:jc w:val="both"/>
        <w:rPr>
          <w:b/>
        </w:rPr>
      </w:pPr>
      <w:r>
        <w:rPr>
          <w:b/>
        </w:rPr>
        <w:t>6</w:t>
      </w:r>
      <w:r w:rsidR="00B36932">
        <w:rPr>
          <w:b/>
        </w:rPr>
        <w:t>.</w:t>
      </w:r>
      <w:r w:rsidR="00B36932" w:rsidRPr="006277ED">
        <w:rPr>
          <w:b/>
        </w:rPr>
        <w:tab/>
      </w:r>
      <w:r w:rsidR="00B36932">
        <w:rPr>
          <w:b/>
        </w:rPr>
        <w:t>Mechanisms</w:t>
      </w:r>
    </w:p>
    <w:p w14:paraId="222E67CE" w14:textId="50182E29" w:rsidR="00B36932" w:rsidRDefault="00514978" w:rsidP="00BC2464">
      <w:pPr>
        <w:spacing w:line="480" w:lineRule="auto"/>
        <w:ind w:firstLine="720"/>
        <w:jc w:val="both"/>
      </w:pPr>
      <w:r>
        <w:t>T</w:t>
      </w:r>
      <w:r w:rsidR="00B36932" w:rsidRPr="00B36932">
        <w:t xml:space="preserve">here are several mechanisms through which H-1B visa caps may influence career trajectories of international students graduating from U.S. colleges and universities.  </w:t>
      </w:r>
      <w:r>
        <w:t xml:space="preserve">As discussed in the introduction, the foreign-born interested in pursuing careers in the private sector may simply return to their home countries if they are unable to receive H-1B visas in the private sector. This would imply that the immigrants who </w:t>
      </w:r>
      <w:r w:rsidR="00BC2464">
        <w:t>remain</w:t>
      </w:r>
      <w:r w:rsidR="00705E99">
        <w:t xml:space="preserve"> in the United States</w:t>
      </w:r>
      <w:r>
        <w:t xml:space="preserve"> are more likely to be employed in acad</w:t>
      </w:r>
      <w:r w:rsidR="00BC2464">
        <w:t xml:space="preserve">emia. </w:t>
      </w:r>
      <w:r w:rsidR="00705E99">
        <w:t xml:space="preserve"> </w:t>
      </w:r>
      <w:r w:rsidR="00BC2464">
        <w:t>Our finding</w:t>
      </w:r>
      <w:r>
        <w:t xml:space="preserve"> </w:t>
      </w:r>
      <w:r w:rsidR="00BC2464">
        <w:t>that immigrants from developing countries are more sensitive to visa caps in terms of career trajectories is certainly c</w:t>
      </w:r>
      <w:r w:rsidR="00705E99">
        <w:t>onsistent with this possibility</w:t>
      </w:r>
      <w:r w:rsidR="00BC2464">
        <w:t xml:space="preserve"> but</w:t>
      </w:r>
      <w:r w:rsidR="00705E99">
        <w:t>,</w:t>
      </w:r>
      <w:r w:rsidR="00BC2464">
        <w:t xml:space="preserve"> because we only have data on the</w:t>
      </w:r>
      <w:r w:rsidR="00705E99">
        <w:t xml:space="preserve"> immigrants who remain in the United States</w:t>
      </w:r>
      <w:r w:rsidR="00BC2464">
        <w:t>, we cannot directly test</w:t>
      </w:r>
      <w:r w:rsidR="001C677A">
        <w:t xml:space="preserve"> for</w:t>
      </w:r>
      <w:r w:rsidR="00BC2464">
        <w:t xml:space="preserve"> this. </w:t>
      </w:r>
    </w:p>
    <w:p w14:paraId="370A3ECF" w14:textId="17CA5CF3" w:rsidR="001C677A" w:rsidRDefault="00BC2464" w:rsidP="00BC2464">
      <w:pPr>
        <w:spacing w:line="480" w:lineRule="auto"/>
        <w:ind w:firstLine="720"/>
        <w:jc w:val="both"/>
      </w:pPr>
      <w:r>
        <w:t>Another potential mechanism is that immigrants tailor their educations to prepare themselves for career</w:t>
      </w:r>
      <w:r w:rsidR="00601A31">
        <w:t>s</w:t>
      </w:r>
      <w:r>
        <w:t xml:space="preserve"> in academia</w:t>
      </w:r>
      <w:r w:rsidR="002175AE">
        <w:t xml:space="preserve"> when it becomes more difficult to work in the private sector</w:t>
      </w:r>
      <w:r w:rsidR="00601A31">
        <w:t xml:space="preserve">. </w:t>
      </w:r>
      <w:r w:rsidR="002175AE">
        <w:t xml:space="preserve">To examine this possibility, we keep a sample of international students who completed a bachelor’s degree in the United States. </w:t>
      </w:r>
      <w:r w:rsidR="00DB5822">
        <w:t xml:space="preserve"> </w:t>
      </w:r>
      <w:r w:rsidR="002175AE">
        <w:t xml:space="preserve">We then examine whether those affected by the visa cap (because they are from countries without H-1B alternatives and they graduated after the cap became </w:t>
      </w:r>
      <w:r w:rsidR="002175AE">
        <w:lastRenderedPageBreak/>
        <w:t xml:space="preserve">binding) </w:t>
      </w:r>
      <w:r w:rsidR="001C677A">
        <w:t>are</w:t>
      </w:r>
      <w:r w:rsidR="002175AE">
        <w:t xml:space="preserve"> relatively more likely to pursue master’s, doctoral, or professional degrees. </w:t>
      </w:r>
      <w:r w:rsidR="00DB5822">
        <w:t xml:space="preserve"> </w:t>
      </w:r>
      <w:r w:rsidR="002175AE">
        <w:t xml:space="preserve">The </w:t>
      </w:r>
      <w:r w:rsidR="001C677A">
        <w:t>two</w:t>
      </w:r>
      <w:r w:rsidR="002175AE">
        <w:t xml:space="preserve"> </w:t>
      </w:r>
      <w:r w:rsidR="001C677A">
        <w:t xml:space="preserve">columns of Table 8 show that international students did not become significantly more likely to obtain </w:t>
      </w:r>
      <w:r w:rsidR="00DB5822">
        <w:t>Master’s or</w:t>
      </w:r>
      <w:r w:rsidR="001C677A">
        <w:t xml:space="preserve"> doctoral degrees as a result of the visa cap. </w:t>
      </w:r>
      <w:r w:rsidR="00DB5822">
        <w:t xml:space="preserve"> </w:t>
      </w:r>
      <w:r w:rsidR="001C677A">
        <w:t xml:space="preserve">However, column 3 shows that they did become more likely to obtain professional degrees. </w:t>
      </w:r>
      <w:r w:rsidR="00DB5822">
        <w:t xml:space="preserve"> </w:t>
      </w:r>
      <w:r w:rsidR="001C677A">
        <w:t>It is difficult to interpret these results because furthering their education</w:t>
      </w:r>
      <w:r w:rsidR="00DB5822">
        <w:t>s may have prepared the foreign-</w:t>
      </w:r>
      <w:r w:rsidR="001C677A">
        <w:t xml:space="preserve">born for careers in academia, but it also may have increased the likelihood of obtaining H-1B visas in the private sector given that </w:t>
      </w:r>
      <w:r w:rsidR="00601A31">
        <w:t>20,000 H-1B visas are reserved for people with a Master’s degree or above</w:t>
      </w:r>
      <w:r w:rsidR="001C677A">
        <w:t xml:space="preserve">. </w:t>
      </w:r>
    </w:p>
    <w:p w14:paraId="747F99EF" w14:textId="35ADC99C" w:rsidR="00023E94" w:rsidRPr="00DB5822" w:rsidRDefault="00553365" w:rsidP="00DB5822">
      <w:pPr>
        <w:spacing w:line="480" w:lineRule="auto"/>
        <w:ind w:firstLine="720"/>
        <w:jc w:val="both"/>
      </w:pPr>
      <w:r>
        <w:t>As a final examination of potential mechanisms through H-1B visa caps may affect career trajectories, we examine whether the f</w:t>
      </w:r>
      <w:r w:rsidR="00DB5822">
        <w:t>oreign-born who remain in the United States</w:t>
      </w:r>
      <w:r>
        <w:t xml:space="preserve">, despite a binding visa cap, are less likely to work in the field in which they received their highest degree. </w:t>
      </w:r>
      <w:r w:rsidR="00E00019">
        <w:t xml:space="preserve">The last column of Table 8 presents results from a model run on our baseline sample </w:t>
      </w:r>
      <w:r>
        <w:t xml:space="preserve">of foreign nationals who obtain any degree in the </w:t>
      </w:r>
      <w:r w:rsidR="00E00019">
        <w:t xml:space="preserve">United States. </w:t>
      </w:r>
      <w:r w:rsidR="00DB5822">
        <w:t xml:space="preserve"> </w:t>
      </w:r>
      <w:r w:rsidR="00E00019">
        <w:t>The estimated coefficient of interest suggests that the policy did not induce people to change their fields in order to work in the U</w:t>
      </w:r>
      <w:r w:rsidR="00DB5822">
        <w:t>.</w:t>
      </w:r>
      <w:r w:rsidR="00E00019">
        <w:t>S</w:t>
      </w:r>
      <w:r w:rsidR="00DB5822">
        <w:t>.</w:t>
      </w:r>
      <w:r w:rsidR="00E00019">
        <w:t xml:space="preserve"> private sector. </w:t>
      </w:r>
      <w:r w:rsidR="00DB5822">
        <w:t xml:space="preserve"> </w:t>
      </w:r>
      <w:r w:rsidR="00E00019">
        <w:t>The point</w:t>
      </w:r>
      <w:r w:rsidR="005610AC">
        <w:t xml:space="preserve"> estimate</w:t>
      </w:r>
      <w:r w:rsidR="00E00019">
        <w:t xml:space="preserve"> is</w:t>
      </w:r>
      <w:r w:rsidR="00DB5822">
        <w:t>,</w:t>
      </w:r>
      <w:r w:rsidR="00E00019">
        <w:t xml:space="preserve"> </w:t>
      </w:r>
      <w:r w:rsidR="005610AC">
        <w:t>in fact</w:t>
      </w:r>
      <w:r w:rsidR="00DB5822">
        <w:t>,</w:t>
      </w:r>
      <w:r w:rsidR="005610AC">
        <w:t xml:space="preserve"> negative</w:t>
      </w:r>
      <w:r w:rsidR="00DB5822">
        <w:t>,</w:t>
      </w:r>
      <w:r w:rsidR="005610AC">
        <w:t xml:space="preserve"> but </w:t>
      </w:r>
      <w:r w:rsidR="00E00019">
        <w:t xml:space="preserve">very close to zero.  </w:t>
      </w:r>
    </w:p>
    <w:p w14:paraId="5B96A84C" w14:textId="3CA0CB97" w:rsidR="006277ED" w:rsidRPr="006277ED" w:rsidRDefault="006138E0" w:rsidP="003864C9">
      <w:pPr>
        <w:spacing w:before="240" w:line="480" w:lineRule="auto"/>
        <w:jc w:val="both"/>
        <w:rPr>
          <w:b/>
        </w:rPr>
      </w:pPr>
      <w:r>
        <w:rPr>
          <w:b/>
        </w:rPr>
        <w:t>7</w:t>
      </w:r>
      <w:r w:rsidR="006277ED" w:rsidRPr="006277ED">
        <w:rPr>
          <w:b/>
        </w:rPr>
        <w:t>.</w:t>
      </w:r>
      <w:r w:rsidR="006277ED" w:rsidRPr="006277ED">
        <w:rPr>
          <w:b/>
        </w:rPr>
        <w:tab/>
        <w:t>Summary and Conclusions</w:t>
      </w:r>
    </w:p>
    <w:p w14:paraId="6E9F2D82" w14:textId="7C737D7D" w:rsidR="00575100" w:rsidRDefault="00F8234C" w:rsidP="003864C9">
      <w:pPr>
        <w:spacing w:line="480" w:lineRule="auto"/>
        <w:ind w:firstLine="720"/>
        <w:jc w:val="both"/>
      </w:pPr>
      <w:r>
        <w:t xml:space="preserve">Overall, </w:t>
      </w:r>
      <w:r w:rsidR="003F4ECD">
        <w:t>our</w:t>
      </w:r>
      <w:r>
        <w:t xml:space="preserve"> analysis inform</w:t>
      </w:r>
      <w:r w:rsidR="00D408E4">
        <w:t>s</w:t>
      </w:r>
      <w:r>
        <w:t xml:space="preserve"> on various intended and unintended impacts of the more restrictive immigration policy </w:t>
      </w:r>
      <w:r w:rsidR="00575100">
        <w:t xml:space="preserve">pertaining to </w:t>
      </w:r>
      <w:r>
        <w:t xml:space="preserve">high-skill immigrants.  </w:t>
      </w:r>
      <w:r w:rsidR="00575100">
        <w:t xml:space="preserve">Did the policy exclusions intended to retain talent in </w:t>
      </w:r>
      <w:r w:rsidR="004F06ED">
        <w:t>academic and research-related sectors</w:t>
      </w:r>
      <w:r w:rsidR="00575100">
        <w:t xml:space="preserve"> achieve </w:t>
      </w:r>
      <w:r w:rsidR="00C62117">
        <w:t>their</w:t>
      </w:r>
      <w:r w:rsidR="00575100">
        <w:t xml:space="preserve"> aim?  </w:t>
      </w:r>
      <w:r w:rsidR="004F06ED">
        <w:t>Did the impacts vary by highest degree, field, and country of origin</w:t>
      </w:r>
      <w:r w:rsidR="00575100">
        <w:t xml:space="preserve">?  </w:t>
      </w:r>
      <w:r w:rsidR="004F06ED">
        <w:t xml:space="preserve">Our analysis suggests that the answer is yes to all of these questions. </w:t>
      </w:r>
    </w:p>
    <w:p w14:paraId="4A77723C" w14:textId="77777777" w:rsidR="009E30F2" w:rsidRDefault="004F06ED" w:rsidP="00BE03EA">
      <w:pPr>
        <w:spacing w:line="480" w:lineRule="auto"/>
        <w:ind w:firstLine="720"/>
        <w:jc w:val="both"/>
      </w:pPr>
      <w:r>
        <w:t>W</w:t>
      </w:r>
      <w:r w:rsidR="00B063DB">
        <w:t xml:space="preserve">e examine whether immigrants from countries without H-1B substitute visas are more likely to work in academic institutions after the H-1B quota cut in 2004, relative to the countries with H-B substitutes. </w:t>
      </w:r>
      <w:r w:rsidR="009E30F2">
        <w:t xml:space="preserve"> </w:t>
      </w:r>
      <w:r w:rsidR="00B063DB">
        <w:t xml:space="preserve">We find that indeed they are.  </w:t>
      </w:r>
      <w:r w:rsidR="007E1610">
        <w:t>W</w:t>
      </w:r>
      <w:r w:rsidR="00D408E4">
        <w:t xml:space="preserve">e </w:t>
      </w:r>
      <w:r>
        <w:t xml:space="preserve">also </w:t>
      </w:r>
      <w:r w:rsidR="00D408E4">
        <w:t>address common threats of difference-</w:t>
      </w:r>
      <w:r w:rsidR="00D408E4">
        <w:lastRenderedPageBreak/>
        <w:t xml:space="preserve">in-difference analyses.  </w:t>
      </w:r>
      <w:r>
        <w:t>For example</w:t>
      </w:r>
      <w:r w:rsidR="007E1610">
        <w:t>, we test for d</w:t>
      </w:r>
      <w:r w:rsidR="00D408E4">
        <w:t xml:space="preserve">ifferential trends in employment patterns between our </w:t>
      </w:r>
      <w:r w:rsidR="00D408E4" w:rsidRPr="00D2386E">
        <w:rPr>
          <w:i/>
        </w:rPr>
        <w:t>control</w:t>
      </w:r>
      <w:r w:rsidR="00D408E4">
        <w:t xml:space="preserve"> group (Canadians, Mexicans, Chileans and Singaporeans graduating in/after 2004 or Australians graduating after 2005) and our </w:t>
      </w:r>
      <w:r w:rsidR="00D408E4" w:rsidRPr="00D2386E">
        <w:rPr>
          <w:i/>
        </w:rPr>
        <w:t>treated</w:t>
      </w:r>
      <w:r w:rsidR="00D408E4">
        <w:t xml:space="preserve"> group (all other foreign-born students) prior to the change in the H-1B visa cap in 2004.  </w:t>
      </w:r>
      <w:r w:rsidR="007E1610">
        <w:t xml:space="preserve">We find no evidence that such differential trends exist. </w:t>
      </w:r>
      <w:r w:rsidR="009E30F2">
        <w:t xml:space="preserve"> Likewise, we address concerns regarding the potential endogeneity of the criteria regarding which countries are bound (vs. exempt) from the H-1B visa cap.  Finally, we perform a number of robustness checks that assess the reliability of our findings to the inclusion of extended controls and regional time trends, as well as to the exclusion of specific countries experiencing other confounding policy or economic changes.  </w:t>
      </w:r>
    </w:p>
    <w:p w14:paraId="757E44F7" w14:textId="498B9A5E" w:rsidR="00707DCB" w:rsidRDefault="009E30F2" w:rsidP="00BE03EA">
      <w:pPr>
        <w:spacing w:line="480" w:lineRule="auto"/>
        <w:ind w:firstLine="720"/>
        <w:jc w:val="both"/>
      </w:pPr>
      <w:r>
        <w:t xml:space="preserve">To conclude, a number of heterogeneity analyses </w:t>
      </w:r>
      <w:r w:rsidR="007E1610">
        <w:t>suggest that our results are driven by immigrants</w:t>
      </w:r>
      <w:r w:rsidR="004F06ED">
        <w:t xml:space="preserve"> with PhDs, in STEM fields, and from</w:t>
      </w:r>
      <w:r w:rsidR="007E1610">
        <w:t xml:space="preserve"> developing countries</w:t>
      </w:r>
      <w:r>
        <w:t xml:space="preserve"> –hinting on the responsiveness of these groups to the immigration policy change and, in turn, the consequences that such responsiveness might have on academia</w:t>
      </w:r>
      <w:r w:rsidR="004F06ED">
        <w:t xml:space="preserve">. </w:t>
      </w:r>
      <w:r w:rsidR="007E1610">
        <w:t xml:space="preserve"> </w:t>
      </w:r>
      <w:r w:rsidR="000F4DC1" w:rsidRPr="000F4DC1">
        <w:t>A better understanding of such impacts would not only shed light on the success of the policy exemptions in, hopefully, retaining the brightest minds in research but</w:t>
      </w:r>
      <w:r w:rsidR="007462C3">
        <w:t xml:space="preserve">, in addition, </w:t>
      </w:r>
      <w:r w:rsidR="000F4DC1" w:rsidRPr="000F4DC1">
        <w:t xml:space="preserve">on the changing demographics of higher education and non-profit research institutions.   </w:t>
      </w:r>
    </w:p>
    <w:p w14:paraId="40A32B80" w14:textId="7AE60F02" w:rsidR="00A8556F" w:rsidRDefault="00A8556F" w:rsidP="009E30F2">
      <w:pPr>
        <w:spacing w:line="480" w:lineRule="auto"/>
        <w:ind w:firstLine="720"/>
        <w:jc w:val="both"/>
        <w:rPr>
          <w:b/>
        </w:rPr>
      </w:pPr>
      <w:r>
        <w:rPr>
          <w:b/>
        </w:rPr>
        <w:br w:type="page"/>
      </w:r>
    </w:p>
    <w:p w14:paraId="6161CC9D" w14:textId="0A462918" w:rsidR="00EB733C" w:rsidRDefault="00EB733C" w:rsidP="001764A3">
      <w:pPr>
        <w:spacing w:line="480" w:lineRule="auto"/>
        <w:jc w:val="both"/>
        <w:rPr>
          <w:b/>
        </w:rPr>
      </w:pPr>
      <w:r w:rsidRPr="00C36146">
        <w:rPr>
          <w:b/>
        </w:rPr>
        <w:lastRenderedPageBreak/>
        <w:t xml:space="preserve">References </w:t>
      </w:r>
    </w:p>
    <w:p w14:paraId="3ABFB269" w14:textId="4F6C4B94" w:rsidR="00EB733C" w:rsidRPr="008D5688" w:rsidRDefault="00EB733C">
      <w:pPr>
        <w:rPr>
          <w:color w:val="000000"/>
          <w:shd w:val="clear" w:color="auto" w:fill="FFFFFF"/>
        </w:rPr>
      </w:pPr>
      <w:r w:rsidRPr="00C36146">
        <w:rPr>
          <w:color w:val="000000"/>
          <w:shd w:val="clear" w:color="auto" w:fill="FFFFFF"/>
        </w:rPr>
        <w:t>Böhm, M. J. and</w:t>
      </w:r>
      <w:r w:rsidR="008D5688">
        <w:rPr>
          <w:color w:val="000000"/>
          <w:shd w:val="clear" w:color="auto" w:fill="FFFFFF"/>
        </w:rPr>
        <w:t xml:space="preserve"> Watzinger, M. </w:t>
      </w:r>
      <w:r w:rsidRPr="00C36146">
        <w:rPr>
          <w:color w:val="000000"/>
          <w:shd w:val="clear" w:color="auto" w:fill="FFFFFF"/>
        </w:rPr>
        <w:t>2015</w:t>
      </w:r>
      <w:r w:rsidR="008D5688">
        <w:rPr>
          <w:color w:val="000000"/>
          <w:shd w:val="clear" w:color="auto" w:fill="FFFFFF"/>
        </w:rPr>
        <w:t>.  “</w:t>
      </w:r>
      <w:r w:rsidRPr="00C36146">
        <w:rPr>
          <w:color w:val="000000"/>
          <w:shd w:val="clear" w:color="auto" w:fill="FFFFFF"/>
        </w:rPr>
        <w:t xml:space="preserve">The Allocation of Talent over the Business Cycle and its Long-term </w:t>
      </w:r>
      <w:r w:rsidR="008D5688">
        <w:rPr>
          <w:color w:val="000000"/>
          <w:shd w:val="clear" w:color="auto" w:fill="FFFFFF"/>
        </w:rPr>
        <w:t>Effect on Sectoral Productivity</w:t>
      </w:r>
      <w:r w:rsidR="00F96D8C">
        <w:rPr>
          <w:color w:val="000000"/>
          <w:shd w:val="clear" w:color="auto" w:fill="FFFFFF"/>
        </w:rPr>
        <w:t>,”</w:t>
      </w:r>
      <w:r w:rsidR="008D5688">
        <w:rPr>
          <w:color w:val="000000"/>
          <w:shd w:val="clear" w:color="auto" w:fill="FFFFFF"/>
        </w:rPr>
        <w:t xml:space="preserve"> </w:t>
      </w:r>
      <w:r w:rsidRPr="008D5688">
        <w:rPr>
          <w:i/>
          <w:color w:val="000000"/>
          <w:shd w:val="clear" w:color="auto" w:fill="FFFFFF"/>
        </w:rPr>
        <w:t>Economica</w:t>
      </w:r>
      <w:r w:rsidRPr="008D5688">
        <w:rPr>
          <w:color w:val="000000"/>
          <w:shd w:val="clear" w:color="auto" w:fill="FFFFFF"/>
        </w:rPr>
        <w:t>. doi: 10.1111/ecca.12143</w:t>
      </w:r>
    </w:p>
    <w:p w14:paraId="672C3797" w14:textId="77777777" w:rsidR="00335D41" w:rsidRPr="008D5688" w:rsidRDefault="00335D41">
      <w:pPr>
        <w:rPr>
          <w:color w:val="000000"/>
          <w:shd w:val="clear" w:color="auto" w:fill="FFFFFF"/>
        </w:rPr>
      </w:pPr>
    </w:p>
    <w:p w14:paraId="265D86B5" w14:textId="1ED25D67" w:rsidR="00BB6058" w:rsidRDefault="00335D41">
      <w:pPr>
        <w:rPr>
          <w:color w:val="000000"/>
          <w:shd w:val="clear" w:color="auto" w:fill="FFFFFF"/>
        </w:rPr>
      </w:pPr>
      <w:r w:rsidRPr="006277ED">
        <w:rPr>
          <w:color w:val="000000"/>
          <w:shd w:val="clear" w:color="auto" w:fill="FFFFFF"/>
        </w:rPr>
        <w:t>Ghosh, Anirban</w:t>
      </w:r>
      <w:r w:rsidR="009619C6" w:rsidRPr="006277ED">
        <w:rPr>
          <w:color w:val="000000"/>
          <w:shd w:val="clear" w:color="auto" w:fill="FFFFFF"/>
        </w:rPr>
        <w:t xml:space="preserve">, </w:t>
      </w:r>
      <w:r w:rsidRPr="006277ED">
        <w:rPr>
          <w:color w:val="000000"/>
          <w:shd w:val="clear" w:color="auto" w:fill="FFFFFF"/>
        </w:rPr>
        <w:t xml:space="preserve">Anna Maria </w:t>
      </w:r>
      <w:r w:rsidR="009619C6" w:rsidRPr="006277ED">
        <w:rPr>
          <w:color w:val="000000"/>
          <w:shd w:val="clear" w:color="auto" w:fill="FFFFFF"/>
        </w:rPr>
        <w:t>Mayda and Francesc Ortega</w:t>
      </w:r>
      <w:r w:rsidR="008D5688" w:rsidRPr="006277ED">
        <w:rPr>
          <w:color w:val="000000"/>
          <w:shd w:val="clear" w:color="auto" w:fill="FFFFFF"/>
        </w:rPr>
        <w:t xml:space="preserve">.  </w:t>
      </w:r>
      <w:r w:rsidR="008D5688" w:rsidRPr="008D5688">
        <w:rPr>
          <w:color w:val="000000"/>
          <w:shd w:val="clear" w:color="auto" w:fill="FFFFFF"/>
        </w:rPr>
        <w:t>2014.  “</w:t>
      </w:r>
      <w:r w:rsidRPr="00C36146">
        <w:rPr>
          <w:color w:val="000000"/>
          <w:shd w:val="clear" w:color="auto" w:fill="FFFFFF"/>
        </w:rPr>
        <w:t>The Impact of Skilled Foreign Workers on Firms: An Investigation</w:t>
      </w:r>
      <w:r w:rsidR="008D5688">
        <w:rPr>
          <w:color w:val="000000"/>
          <w:shd w:val="clear" w:color="auto" w:fill="FFFFFF"/>
        </w:rPr>
        <w:t xml:space="preserve"> of Publicly Traded U.S. Firms”</w:t>
      </w:r>
      <w:r w:rsidRPr="00C36146">
        <w:rPr>
          <w:color w:val="000000"/>
          <w:shd w:val="clear" w:color="auto" w:fill="FFFFFF"/>
        </w:rPr>
        <w:t xml:space="preserve"> IZA Discussion Papers 8684, Institute for the Study of Labor (IZA).</w:t>
      </w:r>
    </w:p>
    <w:p w14:paraId="1A6ED116" w14:textId="77777777" w:rsidR="008F3DE4" w:rsidRDefault="008F3DE4">
      <w:pPr>
        <w:rPr>
          <w:color w:val="000000"/>
          <w:shd w:val="clear" w:color="auto" w:fill="FFFFFF"/>
        </w:rPr>
      </w:pPr>
    </w:p>
    <w:p w14:paraId="6D0581FA" w14:textId="1C8121C0" w:rsidR="00EF0774" w:rsidRDefault="00F96D8C">
      <w:r w:rsidRPr="00F96D8C">
        <w:t xml:space="preserve">Hunt, Jennifer, and Marjolaine Gauthier-Loiselle. 2010. "How Much Does Immigration Boost Innovation?" </w:t>
      </w:r>
      <w:r w:rsidRPr="00F96D8C">
        <w:rPr>
          <w:i/>
        </w:rPr>
        <w:t>American Economic Journal: Macroeconomics</w:t>
      </w:r>
      <w:r w:rsidRPr="00F96D8C">
        <w:t>, 2(2): 31-56.</w:t>
      </w:r>
    </w:p>
    <w:p w14:paraId="20F884B0" w14:textId="77777777" w:rsidR="00F96D8C" w:rsidRDefault="00F96D8C">
      <w:pPr>
        <w:rPr>
          <w:color w:val="000000"/>
          <w:shd w:val="clear" w:color="auto" w:fill="FFFFFF"/>
        </w:rPr>
      </w:pPr>
    </w:p>
    <w:p w14:paraId="075844D1" w14:textId="46C1EE08" w:rsidR="00EF0774" w:rsidRDefault="00EF0774" w:rsidP="00EF0774">
      <w:pPr>
        <w:rPr>
          <w:color w:val="000000"/>
          <w:shd w:val="clear" w:color="auto" w:fill="FFFFFF"/>
        </w:rPr>
      </w:pPr>
      <w:r w:rsidRPr="00EF0774">
        <w:rPr>
          <w:color w:val="000000"/>
          <w:shd w:val="clear" w:color="auto" w:fill="FFFFFF"/>
        </w:rPr>
        <w:t>Kato</w:t>
      </w:r>
      <w:r>
        <w:rPr>
          <w:color w:val="000000"/>
          <w:shd w:val="clear" w:color="auto" w:fill="FFFFFF"/>
        </w:rPr>
        <w:t xml:space="preserve">, </w:t>
      </w:r>
      <w:r w:rsidRPr="00EF0774">
        <w:rPr>
          <w:color w:val="000000"/>
          <w:shd w:val="clear" w:color="auto" w:fill="FFFFFF"/>
        </w:rPr>
        <w:t>Takao</w:t>
      </w:r>
      <w:r>
        <w:rPr>
          <w:color w:val="000000"/>
          <w:shd w:val="clear" w:color="auto" w:fill="FFFFFF"/>
        </w:rPr>
        <w:t xml:space="preserve"> and </w:t>
      </w:r>
      <w:r w:rsidRPr="00EF0774">
        <w:rPr>
          <w:color w:val="000000"/>
          <w:shd w:val="clear" w:color="auto" w:fill="FFFFFF"/>
        </w:rPr>
        <w:t>Chad Sparber</w:t>
      </w:r>
      <w:r w:rsidR="008D5688">
        <w:rPr>
          <w:color w:val="000000"/>
          <w:shd w:val="clear" w:color="auto" w:fill="FFFFFF"/>
        </w:rPr>
        <w:t xml:space="preserve">.  </w:t>
      </w:r>
      <w:r w:rsidRPr="00EF0774">
        <w:rPr>
          <w:color w:val="000000"/>
          <w:shd w:val="clear" w:color="auto" w:fill="FFFFFF"/>
        </w:rPr>
        <w:t>2013.</w:t>
      </w:r>
      <w:r w:rsidR="008D5688">
        <w:rPr>
          <w:color w:val="000000"/>
          <w:shd w:val="clear" w:color="auto" w:fill="FFFFFF"/>
        </w:rPr>
        <w:t xml:space="preserve">  “</w:t>
      </w:r>
      <w:r w:rsidRPr="00EF0774">
        <w:rPr>
          <w:color w:val="000000"/>
          <w:shd w:val="clear" w:color="auto" w:fill="FFFFFF"/>
        </w:rPr>
        <w:t>Quotas and Quality: The Effect of H-1B Visa Restrictions on the Pool of Prospective Undergraduate Students from Abroad</w:t>
      </w:r>
      <w:r w:rsidR="00F96D8C">
        <w:rPr>
          <w:color w:val="000000"/>
          <w:shd w:val="clear" w:color="auto" w:fill="FFFFFF"/>
        </w:rPr>
        <w:t>,”</w:t>
      </w:r>
      <w:r w:rsidR="008D5688">
        <w:rPr>
          <w:color w:val="000000"/>
          <w:shd w:val="clear" w:color="auto" w:fill="FFFFFF"/>
        </w:rPr>
        <w:t xml:space="preserve"> </w:t>
      </w:r>
      <w:r w:rsidRPr="008D5688">
        <w:rPr>
          <w:i/>
          <w:color w:val="000000"/>
          <w:shd w:val="clear" w:color="auto" w:fill="FFFFFF"/>
        </w:rPr>
        <w:t>The Review of Economics and Statistics</w:t>
      </w:r>
      <w:r w:rsidRPr="00EF0774">
        <w:rPr>
          <w:color w:val="000000"/>
          <w:shd w:val="clear" w:color="auto" w:fill="FFFFFF"/>
        </w:rPr>
        <w:t xml:space="preserve">, </w:t>
      </w:r>
      <w:r w:rsidR="00F96D8C">
        <w:rPr>
          <w:color w:val="000000"/>
          <w:shd w:val="clear" w:color="auto" w:fill="FFFFFF"/>
        </w:rPr>
        <w:t>95(1): 109-126</w:t>
      </w:r>
      <w:r w:rsidRPr="00EF0774">
        <w:rPr>
          <w:color w:val="000000"/>
          <w:shd w:val="clear" w:color="auto" w:fill="FFFFFF"/>
        </w:rPr>
        <w:t>.</w:t>
      </w:r>
    </w:p>
    <w:p w14:paraId="11D7F694" w14:textId="77777777" w:rsidR="008F3DE4" w:rsidRDefault="008F3DE4" w:rsidP="00EF0774">
      <w:pPr>
        <w:rPr>
          <w:color w:val="000000"/>
          <w:shd w:val="clear" w:color="auto" w:fill="FFFFFF"/>
        </w:rPr>
      </w:pPr>
    </w:p>
    <w:p w14:paraId="30DEF190" w14:textId="4C49ACA5" w:rsidR="00F96D8C" w:rsidRPr="00F96D8C" w:rsidRDefault="00F96D8C" w:rsidP="00F96D8C">
      <w:pPr>
        <w:rPr>
          <w:color w:val="000000"/>
          <w:shd w:val="clear" w:color="auto" w:fill="FFFFFF"/>
        </w:rPr>
      </w:pPr>
      <w:r w:rsidRPr="00F96D8C">
        <w:rPr>
          <w:color w:val="000000"/>
          <w:shd w:val="clear" w:color="auto" w:fill="FFFFFF"/>
        </w:rPr>
        <w:t>Ker</w:t>
      </w:r>
      <w:r>
        <w:rPr>
          <w:color w:val="000000"/>
          <w:shd w:val="clear" w:color="auto" w:fill="FFFFFF"/>
        </w:rPr>
        <w:t>r, William, and William Lincoln. 2010. “</w:t>
      </w:r>
      <w:r w:rsidRPr="00F96D8C">
        <w:rPr>
          <w:color w:val="000000"/>
          <w:shd w:val="clear" w:color="auto" w:fill="FFFFFF"/>
        </w:rPr>
        <w:t>The Supply Side of Innovation: H-1B Visa Reforms</w:t>
      </w:r>
    </w:p>
    <w:p w14:paraId="6054B61A" w14:textId="530E1F29" w:rsidR="00F353B0" w:rsidRDefault="00F96D8C" w:rsidP="00F96D8C">
      <w:pPr>
        <w:rPr>
          <w:color w:val="000000"/>
          <w:shd w:val="clear" w:color="auto" w:fill="FFFFFF"/>
        </w:rPr>
      </w:pPr>
      <w:r w:rsidRPr="00F96D8C">
        <w:rPr>
          <w:color w:val="000000"/>
          <w:shd w:val="clear" w:color="auto" w:fill="FFFFFF"/>
        </w:rPr>
        <w:t>and U.S. Ethnic Invention</w:t>
      </w:r>
      <w:r>
        <w:rPr>
          <w:color w:val="000000"/>
          <w:shd w:val="clear" w:color="auto" w:fill="FFFFFF"/>
        </w:rPr>
        <w:t>,”</w:t>
      </w:r>
      <w:r w:rsidRPr="00F96D8C">
        <w:rPr>
          <w:color w:val="000000"/>
          <w:shd w:val="clear" w:color="auto" w:fill="FFFFFF"/>
        </w:rPr>
        <w:t xml:space="preserve"> </w:t>
      </w:r>
      <w:r w:rsidRPr="00F96D8C">
        <w:rPr>
          <w:i/>
          <w:color w:val="000000"/>
          <w:shd w:val="clear" w:color="auto" w:fill="FFFFFF"/>
        </w:rPr>
        <w:t>Journal of Labor Economics</w:t>
      </w:r>
      <w:r w:rsidRPr="00F96D8C">
        <w:rPr>
          <w:color w:val="000000"/>
          <w:shd w:val="clear" w:color="auto" w:fill="FFFFFF"/>
        </w:rPr>
        <w:t xml:space="preserve"> 28</w:t>
      </w:r>
      <w:r>
        <w:rPr>
          <w:color w:val="000000"/>
          <w:shd w:val="clear" w:color="auto" w:fill="FFFFFF"/>
        </w:rPr>
        <w:t>(</w:t>
      </w:r>
      <w:r w:rsidRPr="00F96D8C">
        <w:rPr>
          <w:color w:val="000000"/>
          <w:shd w:val="clear" w:color="auto" w:fill="FFFFFF"/>
        </w:rPr>
        <w:t>3</w:t>
      </w:r>
      <w:r>
        <w:rPr>
          <w:color w:val="000000"/>
          <w:shd w:val="clear" w:color="auto" w:fill="FFFFFF"/>
        </w:rPr>
        <w:t xml:space="preserve">): </w:t>
      </w:r>
      <w:r w:rsidRPr="00F96D8C">
        <w:rPr>
          <w:color w:val="000000"/>
          <w:shd w:val="clear" w:color="auto" w:fill="FFFFFF"/>
        </w:rPr>
        <w:t>473-508.</w:t>
      </w:r>
    </w:p>
    <w:p w14:paraId="580F0248" w14:textId="77777777" w:rsidR="00F96D8C" w:rsidRPr="00C36146" w:rsidRDefault="00F96D8C" w:rsidP="00F96D8C">
      <w:pPr>
        <w:rPr>
          <w:color w:val="000000"/>
          <w:shd w:val="clear" w:color="auto" w:fill="FFFFFF"/>
        </w:rPr>
      </w:pPr>
    </w:p>
    <w:p w14:paraId="2CDAFBC8" w14:textId="2F600BA7" w:rsidR="00F353B0" w:rsidRDefault="00230518">
      <w:pPr>
        <w:rPr>
          <w:color w:val="000000"/>
          <w:shd w:val="clear" w:color="auto" w:fill="FFFFFF"/>
        </w:rPr>
      </w:pPr>
      <w:r w:rsidRPr="00C36146">
        <w:rPr>
          <w:color w:val="000000"/>
          <w:shd w:val="clear" w:color="auto" w:fill="FFFFFF"/>
        </w:rPr>
        <w:t>P</w:t>
      </w:r>
      <w:r w:rsidR="009619C6">
        <w:rPr>
          <w:color w:val="000000"/>
          <w:shd w:val="clear" w:color="auto" w:fill="FFFFFF"/>
        </w:rPr>
        <w:t xml:space="preserve">eri, Giovanni, Kevin Y. Shih and Chad </w:t>
      </w:r>
      <w:r w:rsidRPr="00C36146">
        <w:rPr>
          <w:color w:val="000000"/>
          <w:shd w:val="clear" w:color="auto" w:fill="FFFFFF"/>
        </w:rPr>
        <w:t>Sparber</w:t>
      </w:r>
      <w:r w:rsidR="008D5688">
        <w:rPr>
          <w:color w:val="000000"/>
          <w:shd w:val="clear" w:color="auto" w:fill="FFFFFF"/>
        </w:rPr>
        <w:t>.  2015.  “</w:t>
      </w:r>
      <w:r w:rsidRPr="00C36146">
        <w:rPr>
          <w:color w:val="000000"/>
          <w:shd w:val="clear" w:color="auto" w:fill="FFFFFF"/>
        </w:rPr>
        <w:t>Foreign and Native Skilled Workers: What Can We Learn from H-1b Lotteries?</w:t>
      </w:r>
      <w:r w:rsidR="008D5688">
        <w:rPr>
          <w:color w:val="000000"/>
          <w:shd w:val="clear" w:color="auto" w:fill="FFFFFF"/>
        </w:rPr>
        <w:t>”</w:t>
      </w:r>
      <w:r w:rsidRPr="00C36146">
        <w:rPr>
          <w:color w:val="000000"/>
          <w:shd w:val="clear" w:color="auto" w:fill="FFFFFF"/>
        </w:rPr>
        <w:t xml:space="preserve"> NBER Working Paper No. w21175.</w:t>
      </w:r>
    </w:p>
    <w:p w14:paraId="227C7BE0" w14:textId="77777777" w:rsidR="006C74E1" w:rsidRDefault="006C74E1">
      <w:pPr>
        <w:rPr>
          <w:color w:val="000000"/>
          <w:shd w:val="clear" w:color="auto" w:fill="FFFFFF"/>
        </w:rPr>
      </w:pPr>
    </w:p>
    <w:p w14:paraId="1CA90B61" w14:textId="507D0C11" w:rsidR="006C74E1" w:rsidRPr="00C36146" w:rsidRDefault="006C74E1">
      <w:pPr>
        <w:rPr>
          <w:color w:val="000000"/>
          <w:shd w:val="clear" w:color="auto" w:fill="FFFFFF"/>
        </w:rPr>
      </w:pPr>
      <w:r>
        <w:rPr>
          <w:color w:val="000000"/>
          <w:shd w:val="clear" w:color="auto" w:fill="FFFFFF"/>
        </w:rPr>
        <w:t xml:space="preserve">Shih, Kevin.  2015.  “Labor Market Openness, H-1B Visa Policy, and the Scale of International Student Enrollment in the United States” </w:t>
      </w:r>
      <w:r w:rsidRPr="006C74E1">
        <w:rPr>
          <w:i/>
          <w:color w:val="000000"/>
          <w:shd w:val="clear" w:color="auto" w:fill="FFFFFF"/>
        </w:rPr>
        <w:t>Economic Inquiry</w:t>
      </w:r>
      <w:r>
        <w:rPr>
          <w:color w:val="000000"/>
          <w:shd w:val="clear" w:color="auto" w:fill="FFFFFF"/>
        </w:rPr>
        <w:t>.</w:t>
      </w:r>
      <w:r w:rsidR="001F3D1C">
        <w:rPr>
          <w:color w:val="000000"/>
          <w:shd w:val="clear" w:color="auto" w:fill="FFFFFF"/>
        </w:rPr>
        <w:t xml:space="preserve">  doi:10.1111/ecin.12250</w:t>
      </w:r>
    </w:p>
    <w:p w14:paraId="67F9F68E" w14:textId="77777777" w:rsidR="00F353B0" w:rsidRDefault="00F353B0">
      <w:pPr>
        <w:rPr>
          <w:rFonts w:ascii="Arial" w:hAnsi="Arial" w:cs="Arial"/>
          <w:color w:val="000000"/>
          <w:sz w:val="18"/>
          <w:szCs w:val="18"/>
          <w:shd w:val="clear" w:color="auto" w:fill="FFFFFF"/>
        </w:rPr>
      </w:pPr>
    </w:p>
    <w:p w14:paraId="7B7489B0" w14:textId="77777777" w:rsidR="00F353B0" w:rsidRDefault="00F353B0">
      <w:pPr>
        <w:rPr>
          <w:rFonts w:ascii="Arial" w:hAnsi="Arial" w:cs="Arial"/>
          <w:color w:val="000000"/>
          <w:sz w:val="18"/>
          <w:szCs w:val="18"/>
          <w:shd w:val="clear" w:color="auto" w:fill="FFFFFF"/>
        </w:rPr>
      </w:pPr>
    </w:p>
    <w:p w14:paraId="40D3188D" w14:textId="77777777" w:rsidR="00102401" w:rsidRDefault="00102401">
      <w:pPr>
        <w:spacing w:after="160" w:line="259" w:lineRule="auto"/>
        <w:rPr>
          <w:b/>
          <w:color w:val="000000"/>
          <w:shd w:val="clear" w:color="auto" w:fill="FFFFFF"/>
        </w:rPr>
      </w:pPr>
      <w:r>
        <w:rPr>
          <w:b/>
          <w:color w:val="000000"/>
          <w:shd w:val="clear" w:color="auto" w:fill="FFFFFF"/>
        </w:rPr>
        <w:br w:type="page"/>
      </w:r>
    </w:p>
    <w:p w14:paraId="7D61BD8C" w14:textId="519BAD83" w:rsidR="00F353B0" w:rsidRDefault="00E472CE" w:rsidP="000D430C">
      <w:pPr>
        <w:jc w:val="center"/>
        <w:rPr>
          <w:rFonts w:ascii="Arial" w:hAnsi="Arial" w:cs="Arial"/>
          <w:color w:val="000000"/>
          <w:sz w:val="18"/>
          <w:szCs w:val="18"/>
          <w:shd w:val="clear" w:color="auto" w:fill="FFFFFF"/>
        </w:rPr>
      </w:pPr>
      <w:r>
        <w:rPr>
          <w:noProof/>
        </w:rPr>
        <w:lastRenderedPageBreak/>
        <w:drawing>
          <wp:inline distT="0" distB="0" distL="0" distR="0" wp14:anchorId="202EDD48" wp14:editId="451762B3">
            <wp:extent cx="5122539" cy="4105275"/>
            <wp:effectExtent l="0" t="0" r="2540" b="0"/>
            <wp:docPr id="1" name="Picture 1" descr="cid:image001.png@01D097BC.89F1B7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97BC.89F1B7B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127549" cy="4109290"/>
                    </a:xfrm>
                    <a:prstGeom prst="rect">
                      <a:avLst/>
                    </a:prstGeom>
                    <a:noFill/>
                    <a:ln>
                      <a:noFill/>
                    </a:ln>
                  </pic:spPr>
                </pic:pic>
              </a:graphicData>
            </a:graphic>
          </wp:inline>
        </w:drawing>
      </w:r>
    </w:p>
    <w:p w14:paraId="29B1AC61" w14:textId="2D32563A" w:rsidR="00734C82" w:rsidRPr="00186F3B" w:rsidRDefault="000D430C" w:rsidP="000D430C">
      <w:pPr>
        <w:ind w:firstLine="810"/>
        <w:rPr>
          <w:rFonts w:ascii="Arial" w:hAnsi="Arial" w:cs="Arial"/>
          <w:color w:val="000000"/>
          <w:sz w:val="14"/>
          <w:szCs w:val="14"/>
          <w:shd w:val="clear" w:color="auto" w:fill="FFFFFF"/>
        </w:rPr>
      </w:pPr>
      <w:r>
        <w:rPr>
          <w:rFonts w:ascii="Arial" w:hAnsi="Arial" w:cs="Arial"/>
          <w:b/>
          <w:sz w:val="14"/>
          <w:szCs w:val="14"/>
        </w:rPr>
        <w:t xml:space="preserve">                </w:t>
      </w:r>
      <w:r w:rsidR="00245359">
        <w:rPr>
          <w:rFonts w:ascii="Arial" w:hAnsi="Arial" w:cs="Arial"/>
          <w:b/>
          <w:sz w:val="14"/>
          <w:szCs w:val="14"/>
        </w:rPr>
        <w:t xml:space="preserve">  </w:t>
      </w:r>
      <w:r w:rsidR="00E472CE" w:rsidRPr="00186F3B">
        <w:rPr>
          <w:rFonts w:ascii="Arial" w:hAnsi="Arial" w:cs="Arial"/>
          <w:b/>
          <w:sz w:val="14"/>
          <w:szCs w:val="14"/>
        </w:rPr>
        <w:t>Source:</w:t>
      </w:r>
      <w:r w:rsidR="00E472CE" w:rsidRPr="00186F3B">
        <w:rPr>
          <w:rFonts w:ascii="Arial" w:hAnsi="Arial" w:cs="Arial"/>
          <w:sz w:val="14"/>
          <w:szCs w:val="14"/>
        </w:rPr>
        <w:t xml:space="preserve"> </w:t>
      </w:r>
      <w:r w:rsidR="00E472CE" w:rsidRPr="00186F3B">
        <w:rPr>
          <w:rFonts w:ascii="Arial" w:hAnsi="Arial" w:cs="Arial"/>
          <w:color w:val="000000"/>
          <w:sz w:val="14"/>
          <w:szCs w:val="14"/>
          <w:shd w:val="clear" w:color="auto" w:fill="FFFFFF"/>
        </w:rPr>
        <w:t>Kato, Takao and Chad Sparber (2013).</w:t>
      </w:r>
    </w:p>
    <w:p w14:paraId="10878301" w14:textId="77777777" w:rsidR="000D430C" w:rsidRDefault="000D430C" w:rsidP="00186F3B">
      <w:pPr>
        <w:spacing w:after="160" w:line="259" w:lineRule="auto"/>
        <w:rPr>
          <w:rFonts w:ascii="Arial" w:hAnsi="Arial" w:cs="Arial"/>
          <w:color w:val="000000"/>
          <w:sz w:val="16"/>
          <w:szCs w:val="16"/>
          <w:shd w:val="clear" w:color="auto" w:fill="FFFFFF"/>
        </w:rPr>
      </w:pPr>
    </w:p>
    <w:p w14:paraId="5AEB270E" w14:textId="05DAA67B" w:rsidR="00A8556F" w:rsidRDefault="00A8556F" w:rsidP="00A8556F">
      <w:pPr>
        <w:spacing w:after="160" w:line="259" w:lineRule="auto"/>
        <w:jc w:val="center"/>
        <w:rPr>
          <w:b/>
          <w:color w:val="000000"/>
          <w:sz w:val="20"/>
          <w:szCs w:val="20"/>
          <w:shd w:val="clear" w:color="auto" w:fill="FFFFFF"/>
        </w:rPr>
      </w:pPr>
      <w:r>
        <w:rPr>
          <w:rFonts w:ascii="Arial" w:hAnsi="Arial" w:cs="Arial"/>
          <w:b/>
          <w:color w:val="000000"/>
          <w:sz w:val="18"/>
          <w:szCs w:val="18"/>
          <w:shd w:val="clear" w:color="auto" w:fill="FFFFFF"/>
        </w:rPr>
        <w:br w:type="page"/>
      </w:r>
      <w:r w:rsidRPr="00A8556F">
        <w:rPr>
          <w:b/>
          <w:color w:val="000000"/>
          <w:sz w:val="20"/>
          <w:szCs w:val="20"/>
          <w:shd w:val="clear" w:color="auto" w:fill="FFFFFF"/>
        </w:rPr>
        <w:lastRenderedPageBreak/>
        <w:t>Figure 2</w:t>
      </w:r>
    </w:p>
    <w:p w14:paraId="7F8F39E7" w14:textId="0613B4CB" w:rsidR="00A8556F" w:rsidRPr="005268CB" w:rsidRDefault="005268CB" w:rsidP="005268CB">
      <w:pPr>
        <w:spacing w:after="160" w:line="259" w:lineRule="auto"/>
        <w:ind w:left="270" w:hanging="270"/>
        <w:rPr>
          <w:b/>
          <w:color w:val="000000"/>
          <w:sz w:val="16"/>
          <w:szCs w:val="16"/>
          <w:shd w:val="clear" w:color="auto" w:fill="FFFFFF"/>
        </w:rPr>
      </w:pPr>
      <w:r w:rsidRPr="005268CB">
        <w:rPr>
          <w:b/>
          <w:noProof/>
          <w:color w:val="000000"/>
          <w:sz w:val="20"/>
          <w:szCs w:val="20"/>
          <w:shd w:val="clear" w:color="auto" w:fill="FFFFFF"/>
        </w:rPr>
        <w:drawing>
          <wp:inline distT="0" distB="0" distL="0" distR="0" wp14:anchorId="41A3E7EE" wp14:editId="6DF79BA3">
            <wp:extent cx="5943600" cy="64246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424609"/>
                    </a:xfrm>
                    <a:prstGeom prst="rect">
                      <a:avLst/>
                    </a:prstGeom>
                    <a:noFill/>
                    <a:ln>
                      <a:noFill/>
                    </a:ln>
                  </pic:spPr>
                </pic:pic>
              </a:graphicData>
            </a:graphic>
          </wp:inline>
        </w:drawing>
      </w:r>
      <w:r w:rsidRPr="005268CB">
        <w:rPr>
          <w:b/>
          <w:color w:val="000000"/>
          <w:sz w:val="16"/>
          <w:szCs w:val="16"/>
          <w:shd w:val="clear" w:color="auto" w:fill="FFFFFF"/>
        </w:rPr>
        <w:t xml:space="preserve">Source: </w:t>
      </w:r>
      <w:r w:rsidRPr="005268CB">
        <w:rPr>
          <w:color w:val="000000"/>
          <w:sz w:val="16"/>
          <w:szCs w:val="16"/>
          <w:shd w:val="clear" w:color="auto" w:fill="FFFFFF"/>
        </w:rPr>
        <w:t>Shih (2015).</w:t>
      </w:r>
    </w:p>
    <w:p w14:paraId="547F893B" w14:textId="77777777" w:rsidR="005268CB" w:rsidRDefault="005268CB">
      <w:pPr>
        <w:spacing w:after="160" w:line="259" w:lineRule="auto"/>
        <w:rPr>
          <w:rFonts w:ascii="Arial" w:hAnsi="Arial" w:cs="Arial"/>
          <w:b/>
          <w:color w:val="000000"/>
          <w:sz w:val="18"/>
          <w:szCs w:val="18"/>
          <w:shd w:val="clear" w:color="auto" w:fill="FFFFFF"/>
        </w:rPr>
      </w:pPr>
      <w:r>
        <w:rPr>
          <w:rFonts w:ascii="Arial" w:hAnsi="Arial" w:cs="Arial"/>
          <w:b/>
          <w:color w:val="000000"/>
          <w:sz w:val="18"/>
          <w:szCs w:val="18"/>
          <w:shd w:val="clear" w:color="auto" w:fill="FFFFFF"/>
        </w:rPr>
        <w:br w:type="page"/>
      </w:r>
    </w:p>
    <w:p w14:paraId="1D0EB2F3" w14:textId="7C86A547" w:rsidR="00245359" w:rsidRPr="00557C42" w:rsidRDefault="00A8556F" w:rsidP="00557C42">
      <w:pPr>
        <w:spacing w:after="120"/>
        <w:ind w:firstLine="806"/>
        <w:jc w:val="center"/>
        <w:rPr>
          <w:rFonts w:ascii="Arial" w:hAnsi="Arial" w:cs="Arial"/>
          <w:b/>
          <w:sz w:val="18"/>
          <w:szCs w:val="18"/>
        </w:rPr>
      </w:pPr>
      <w:r>
        <w:rPr>
          <w:rFonts w:ascii="Arial" w:hAnsi="Arial" w:cs="Arial"/>
          <w:b/>
          <w:color w:val="000000"/>
          <w:sz w:val="18"/>
          <w:szCs w:val="18"/>
          <w:shd w:val="clear" w:color="auto" w:fill="FFFFFF"/>
        </w:rPr>
        <w:lastRenderedPageBreak/>
        <w:t>Figure 3</w:t>
      </w:r>
      <w:r w:rsidR="000D430C" w:rsidRPr="00557C42">
        <w:rPr>
          <w:rFonts w:ascii="Arial" w:hAnsi="Arial" w:cs="Arial"/>
          <w:b/>
          <w:color w:val="000000"/>
          <w:sz w:val="18"/>
          <w:szCs w:val="18"/>
          <w:shd w:val="clear" w:color="auto" w:fill="FFFFFF"/>
        </w:rPr>
        <w:t>: Share of Foreign-born in Academia and Non-profit Research Organizations</w:t>
      </w:r>
    </w:p>
    <w:p w14:paraId="3FD296CF" w14:textId="5697038C" w:rsidR="00245359" w:rsidRDefault="00245359" w:rsidP="00594F56">
      <w:pPr>
        <w:ind w:firstLine="810"/>
        <w:jc w:val="center"/>
        <w:rPr>
          <w:rFonts w:ascii="Arial" w:hAnsi="Arial" w:cs="Arial"/>
          <w:b/>
          <w:sz w:val="14"/>
          <w:szCs w:val="14"/>
        </w:rPr>
      </w:pPr>
      <w:r>
        <w:rPr>
          <w:rFonts w:ascii="Arial" w:hAnsi="Arial" w:cs="Arial"/>
          <w:noProof/>
          <w:sz w:val="16"/>
          <w:szCs w:val="16"/>
        </w:rPr>
        <w:drawing>
          <wp:inline distT="0" distB="0" distL="0" distR="0" wp14:anchorId="7A7002B3" wp14:editId="36247BFF">
            <wp:extent cx="4562475" cy="33390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67158" cy="3342445"/>
                    </a:xfrm>
                    <a:prstGeom prst="rect">
                      <a:avLst/>
                    </a:prstGeom>
                    <a:noFill/>
                    <a:ln>
                      <a:noFill/>
                    </a:ln>
                  </pic:spPr>
                </pic:pic>
              </a:graphicData>
            </a:graphic>
          </wp:inline>
        </w:drawing>
      </w:r>
    </w:p>
    <w:p w14:paraId="66071F65" w14:textId="49193151" w:rsidR="00B53353" w:rsidRDefault="00245359" w:rsidP="00155936">
      <w:pPr>
        <w:ind w:firstLine="810"/>
        <w:rPr>
          <w:rFonts w:ascii="Arial" w:hAnsi="Arial" w:cs="Arial"/>
          <w:b/>
          <w:color w:val="000000"/>
          <w:sz w:val="16"/>
          <w:szCs w:val="16"/>
          <w:shd w:val="clear" w:color="auto" w:fill="FFFFFF"/>
        </w:rPr>
        <w:sectPr w:rsidR="00B53353" w:rsidSect="00634729">
          <w:footerReference w:type="default" r:id="rId14"/>
          <w:pgSz w:w="12240" w:h="15840"/>
          <w:pgMar w:top="1440" w:right="1440" w:bottom="1440" w:left="1440" w:header="720" w:footer="720" w:gutter="0"/>
          <w:pgNumType w:start="0"/>
          <w:cols w:space="720"/>
          <w:titlePg/>
          <w:docGrid w:linePitch="360"/>
        </w:sectPr>
      </w:pPr>
      <w:r>
        <w:rPr>
          <w:rFonts w:ascii="Arial" w:hAnsi="Arial" w:cs="Arial"/>
          <w:b/>
          <w:sz w:val="14"/>
          <w:szCs w:val="14"/>
        </w:rPr>
        <w:t xml:space="preserve"> </w:t>
      </w:r>
      <w:r w:rsidR="00594F56">
        <w:rPr>
          <w:rFonts w:ascii="Arial" w:hAnsi="Arial" w:cs="Arial"/>
          <w:b/>
          <w:sz w:val="14"/>
          <w:szCs w:val="14"/>
        </w:rPr>
        <w:t xml:space="preserve">                 </w:t>
      </w:r>
      <w:r>
        <w:rPr>
          <w:rFonts w:ascii="Arial" w:hAnsi="Arial" w:cs="Arial"/>
          <w:b/>
          <w:sz w:val="14"/>
          <w:szCs w:val="14"/>
        </w:rPr>
        <w:t xml:space="preserve"> </w:t>
      </w:r>
      <w:r w:rsidRPr="00186F3B">
        <w:rPr>
          <w:rFonts w:ascii="Arial" w:hAnsi="Arial" w:cs="Arial"/>
          <w:b/>
          <w:sz w:val="14"/>
          <w:szCs w:val="14"/>
        </w:rPr>
        <w:t>Source:</w:t>
      </w:r>
      <w:r w:rsidRPr="00186F3B">
        <w:rPr>
          <w:rFonts w:ascii="Arial" w:hAnsi="Arial" w:cs="Arial"/>
          <w:sz w:val="14"/>
          <w:szCs w:val="14"/>
        </w:rPr>
        <w:t xml:space="preserve"> </w:t>
      </w:r>
      <w:r>
        <w:rPr>
          <w:rFonts w:ascii="Arial" w:hAnsi="Arial" w:cs="Arial"/>
          <w:color w:val="000000"/>
          <w:sz w:val="14"/>
          <w:szCs w:val="14"/>
          <w:shd w:val="clear" w:color="auto" w:fill="FFFFFF"/>
        </w:rPr>
        <w:t>Authors’ tabulations using the NSCG data</w:t>
      </w:r>
      <w:r w:rsidRPr="00186F3B">
        <w:rPr>
          <w:rFonts w:ascii="Arial" w:hAnsi="Arial" w:cs="Arial"/>
          <w:color w:val="000000"/>
          <w:sz w:val="14"/>
          <w:szCs w:val="14"/>
          <w:shd w:val="clear" w:color="auto" w:fill="FFFFFF"/>
        </w:rPr>
        <w:t>.</w:t>
      </w:r>
      <w:r w:rsidR="00B53353">
        <w:rPr>
          <w:rFonts w:ascii="Arial" w:hAnsi="Arial" w:cs="Arial"/>
          <w:b/>
          <w:color w:val="000000"/>
          <w:sz w:val="16"/>
          <w:szCs w:val="16"/>
          <w:shd w:val="clear" w:color="auto" w:fill="FFFFFF"/>
        </w:rPr>
        <w:br w:type="page"/>
      </w:r>
    </w:p>
    <w:p w14:paraId="091D71A9" w14:textId="56CD74F4" w:rsidR="00FA2ADE" w:rsidRPr="00B72B91" w:rsidRDefault="00FA2ADE" w:rsidP="00FA2ADE">
      <w:pPr>
        <w:spacing w:after="120"/>
        <w:jc w:val="center"/>
        <w:rPr>
          <w:b/>
          <w:sz w:val="20"/>
          <w:szCs w:val="20"/>
        </w:rPr>
      </w:pPr>
      <w:r w:rsidRPr="00B72B91">
        <w:rPr>
          <w:b/>
          <w:sz w:val="20"/>
          <w:szCs w:val="20"/>
        </w:rPr>
        <w:lastRenderedPageBreak/>
        <w:t xml:space="preserve">Table </w:t>
      </w:r>
      <w:r w:rsidR="00A614DA">
        <w:rPr>
          <w:b/>
          <w:sz w:val="20"/>
          <w:szCs w:val="20"/>
        </w:rPr>
        <w:t>1</w:t>
      </w:r>
      <w:r w:rsidRPr="00B72B91">
        <w:rPr>
          <w:b/>
          <w:sz w:val="20"/>
          <w:szCs w:val="20"/>
        </w:rPr>
        <w:t xml:space="preserve">: </w:t>
      </w:r>
      <w:r w:rsidR="00A614DA">
        <w:rPr>
          <w:b/>
          <w:sz w:val="20"/>
          <w:szCs w:val="20"/>
        </w:rPr>
        <w:t>Weighted Summary Statistics</w:t>
      </w:r>
    </w:p>
    <w:tbl>
      <w:tblPr>
        <w:tblStyle w:val="TableGrid"/>
        <w:tblW w:w="86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2"/>
        <w:gridCol w:w="784"/>
        <w:gridCol w:w="1152"/>
        <w:gridCol w:w="180"/>
        <w:gridCol w:w="1332"/>
        <w:gridCol w:w="1333"/>
      </w:tblGrid>
      <w:tr w:rsidR="00A614DA" w:rsidRPr="00053A13" w14:paraId="664B104F" w14:textId="77777777" w:rsidTr="00631724">
        <w:trPr>
          <w:trHeight w:val="228"/>
          <w:jc w:val="center"/>
        </w:trPr>
        <w:tc>
          <w:tcPr>
            <w:tcW w:w="3852" w:type="dxa"/>
            <w:tcBorders>
              <w:top w:val="single" w:sz="4" w:space="0" w:color="auto"/>
              <w:bottom w:val="single" w:sz="4" w:space="0" w:color="auto"/>
            </w:tcBorders>
          </w:tcPr>
          <w:p w14:paraId="499E07E2" w14:textId="1A70854F" w:rsidR="00A614DA" w:rsidRPr="00053A13" w:rsidRDefault="00A614DA" w:rsidP="00116E01">
            <w:pPr>
              <w:rPr>
                <w:b/>
                <w:sz w:val="20"/>
                <w:szCs w:val="20"/>
              </w:rPr>
            </w:pPr>
            <w:r>
              <w:rPr>
                <w:b/>
                <w:sz w:val="20"/>
                <w:szCs w:val="20"/>
              </w:rPr>
              <w:t>Sample</w:t>
            </w:r>
          </w:p>
        </w:tc>
        <w:tc>
          <w:tcPr>
            <w:tcW w:w="1936" w:type="dxa"/>
            <w:gridSpan w:val="2"/>
            <w:tcBorders>
              <w:top w:val="single" w:sz="4" w:space="0" w:color="auto"/>
              <w:bottom w:val="single" w:sz="4" w:space="0" w:color="auto"/>
            </w:tcBorders>
            <w:vAlign w:val="bottom"/>
          </w:tcPr>
          <w:p w14:paraId="4EA13860" w14:textId="3D275044" w:rsidR="00A614DA" w:rsidRPr="00053A13" w:rsidRDefault="00A614DA" w:rsidP="00116E01">
            <w:pPr>
              <w:jc w:val="center"/>
              <w:rPr>
                <w:b/>
                <w:sz w:val="20"/>
                <w:szCs w:val="20"/>
              </w:rPr>
            </w:pPr>
            <w:r>
              <w:rPr>
                <w:b/>
                <w:sz w:val="20"/>
                <w:szCs w:val="20"/>
              </w:rPr>
              <w:t xml:space="preserve">Bound by </w:t>
            </w:r>
            <w:r w:rsidR="00C86F46">
              <w:rPr>
                <w:b/>
                <w:sz w:val="20"/>
                <w:szCs w:val="20"/>
              </w:rPr>
              <w:t>H-1B</w:t>
            </w:r>
            <w:r>
              <w:rPr>
                <w:b/>
                <w:sz w:val="20"/>
                <w:szCs w:val="20"/>
              </w:rPr>
              <w:t xml:space="preserve"> Visa Cap</w:t>
            </w:r>
          </w:p>
        </w:tc>
        <w:tc>
          <w:tcPr>
            <w:tcW w:w="2845" w:type="dxa"/>
            <w:gridSpan w:val="3"/>
            <w:tcBorders>
              <w:top w:val="single" w:sz="4" w:space="0" w:color="auto"/>
              <w:bottom w:val="single" w:sz="4" w:space="0" w:color="auto"/>
            </w:tcBorders>
            <w:vAlign w:val="bottom"/>
          </w:tcPr>
          <w:p w14:paraId="19FC9B76" w14:textId="15FE8E49" w:rsidR="00A614DA" w:rsidRPr="00053A13" w:rsidRDefault="00A614DA" w:rsidP="00116E01">
            <w:pPr>
              <w:jc w:val="center"/>
              <w:rPr>
                <w:b/>
                <w:sz w:val="20"/>
                <w:szCs w:val="20"/>
              </w:rPr>
            </w:pPr>
            <w:r>
              <w:rPr>
                <w:b/>
                <w:sz w:val="20"/>
                <w:szCs w:val="20"/>
              </w:rPr>
              <w:t xml:space="preserve">Not Bound by </w:t>
            </w:r>
            <w:r w:rsidR="00C86F46">
              <w:rPr>
                <w:b/>
                <w:sz w:val="20"/>
                <w:szCs w:val="20"/>
              </w:rPr>
              <w:t>H-1B</w:t>
            </w:r>
            <w:r>
              <w:rPr>
                <w:b/>
                <w:sz w:val="20"/>
                <w:szCs w:val="20"/>
              </w:rPr>
              <w:t xml:space="preserve"> Visa Cap</w:t>
            </w:r>
          </w:p>
        </w:tc>
      </w:tr>
      <w:tr w:rsidR="00A614DA" w:rsidRPr="00053A13" w14:paraId="47BFFCC6" w14:textId="77777777" w:rsidTr="00631724">
        <w:trPr>
          <w:trHeight w:val="70"/>
          <w:jc w:val="center"/>
        </w:trPr>
        <w:tc>
          <w:tcPr>
            <w:tcW w:w="3852" w:type="dxa"/>
            <w:tcBorders>
              <w:top w:val="single" w:sz="4" w:space="0" w:color="auto"/>
              <w:bottom w:val="single" w:sz="4" w:space="0" w:color="auto"/>
            </w:tcBorders>
          </w:tcPr>
          <w:p w14:paraId="68BDA301" w14:textId="1D10D289" w:rsidR="00A614DA" w:rsidRPr="00053A13" w:rsidRDefault="00A614DA" w:rsidP="00A614DA">
            <w:pPr>
              <w:rPr>
                <w:b/>
                <w:sz w:val="20"/>
                <w:szCs w:val="20"/>
              </w:rPr>
            </w:pPr>
            <w:r>
              <w:rPr>
                <w:b/>
                <w:sz w:val="20"/>
                <w:szCs w:val="20"/>
              </w:rPr>
              <w:t>Statistic</w:t>
            </w:r>
          </w:p>
        </w:tc>
        <w:tc>
          <w:tcPr>
            <w:tcW w:w="784" w:type="dxa"/>
            <w:tcBorders>
              <w:top w:val="single" w:sz="4" w:space="0" w:color="auto"/>
              <w:bottom w:val="single" w:sz="4" w:space="0" w:color="auto"/>
            </w:tcBorders>
            <w:vAlign w:val="bottom"/>
          </w:tcPr>
          <w:p w14:paraId="7443FAE0" w14:textId="00B6C71D" w:rsidR="00A614DA" w:rsidRPr="00053A13" w:rsidRDefault="00A614DA" w:rsidP="00A614DA">
            <w:pPr>
              <w:jc w:val="center"/>
              <w:rPr>
                <w:b/>
                <w:sz w:val="20"/>
                <w:szCs w:val="20"/>
              </w:rPr>
            </w:pPr>
            <w:r>
              <w:rPr>
                <w:b/>
                <w:sz w:val="20"/>
                <w:szCs w:val="20"/>
              </w:rPr>
              <w:t>Mean</w:t>
            </w:r>
          </w:p>
        </w:tc>
        <w:tc>
          <w:tcPr>
            <w:tcW w:w="1332" w:type="dxa"/>
            <w:gridSpan w:val="2"/>
            <w:tcBorders>
              <w:top w:val="single" w:sz="4" w:space="0" w:color="auto"/>
              <w:bottom w:val="single" w:sz="4" w:space="0" w:color="auto"/>
            </w:tcBorders>
            <w:vAlign w:val="bottom"/>
          </w:tcPr>
          <w:p w14:paraId="6EFC6B24" w14:textId="7F0151D6" w:rsidR="00A614DA" w:rsidRPr="00053A13" w:rsidRDefault="00A614DA" w:rsidP="00A614DA">
            <w:pPr>
              <w:jc w:val="center"/>
              <w:rPr>
                <w:b/>
                <w:sz w:val="20"/>
                <w:szCs w:val="20"/>
              </w:rPr>
            </w:pPr>
            <w:r>
              <w:rPr>
                <w:b/>
                <w:sz w:val="20"/>
                <w:szCs w:val="20"/>
              </w:rPr>
              <w:t>S.D.</w:t>
            </w:r>
          </w:p>
        </w:tc>
        <w:tc>
          <w:tcPr>
            <w:tcW w:w="1332" w:type="dxa"/>
            <w:tcBorders>
              <w:top w:val="single" w:sz="4" w:space="0" w:color="auto"/>
              <w:bottom w:val="single" w:sz="4" w:space="0" w:color="auto"/>
            </w:tcBorders>
            <w:vAlign w:val="bottom"/>
          </w:tcPr>
          <w:p w14:paraId="64A74960" w14:textId="70AD88AF" w:rsidR="00A614DA" w:rsidRPr="00053A13" w:rsidRDefault="00A614DA" w:rsidP="00A614DA">
            <w:pPr>
              <w:jc w:val="center"/>
              <w:rPr>
                <w:b/>
                <w:sz w:val="20"/>
                <w:szCs w:val="20"/>
              </w:rPr>
            </w:pPr>
            <w:r>
              <w:rPr>
                <w:b/>
                <w:sz w:val="20"/>
                <w:szCs w:val="20"/>
              </w:rPr>
              <w:t xml:space="preserve">Mean </w:t>
            </w:r>
          </w:p>
        </w:tc>
        <w:tc>
          <w:tcPr>
            <w:tcW w:w="1333" w:type="dxa"/>
            <w:tcBorders>
              <w:top w:val="single" w:sz="4" w:space="0" w:color="auto"/>
              <w:bottom w:val="single" w:sz="4" w:space="0" w:color="auto"/>
            </w:tcBorders>
            <w:vAlign w:val="bottom"/>
          </w:tcPr>
          <w:p w14:paraId="3A00A0EE" w14:textId="4C61963D" w:rsidR="00A614DA" w:rsidRPr="00053A13" w:rsidRDefault="00A614DA" w:rsidP="00A614DA">
            <w:pPr>
              <w:jc w:val="center"/>
              <w:rPr>
                <w:b/>
                <w:sz w:val="20"/>
                <w:szCs w:val="20"/>
              </w:rPr>
            </w:pPr>
            <w:r>
              <w:rPr>
                <w:b/>
                <w:sz w:val="20"/>
                <w:szCs w:val="20"/>
              </w:rPr>
              <w:t>S.D.</w:t>
            </w:r>
          </w:p>
        </w:tc>
      </w:tr>
      <w:tr w:rsidR="00F10F70" w:rsidRPr="00F10F70" w14:paraId="1245C1C2" w14:textId="77777777" w:rsidTr="00631724">
        <w:trPr>
          <w:trHeight w:val="228"/>
          <w:jc w:val="center"/>
        </w:trPr>
        <w:tc>
          <w:tcPr>
            <w:tcW w:w="3852" w:type="dxa"/>
            <w:vAlign w:val="bottom"/>
          </w:tcPr>
          <w:p w14:paraId="651F362D" w14:textId="41B76DFD" w:rsidR="00F10F70" w:rsidRPr="00F10F70" w:rsidRDefault="00631724" w:rsidP="00F10F70">
            <w:pPr>
              <w:spacing w:before="120"/>
              <w:rPr>
                <w:sz w:val="20"/>
                <w:szCs w:val="20"/>
              </w:rPr>
            </w:pPr>
            <w:r w:rsidRPr="00631724">
              <w:rPr>
                <w:color w:val="000000"/>
                <w:sz w:val="20"/>
                <w:szCs w:val="20"/>
              </w:rPr>
              <w:t>Employment in Academic and Research Jobs</w:t>
            </w:r>
          </w:p>
        </w:tc>
        <w:tc>
          <w:tcPr>
            <w:tcW w:w="784" w:type="dxa"/>
            <w:vAlign w:val="bottom"/>
          </w:tcPr>
          <w:p w14:paraId="09CC8294" w14:textId="0536310D" w:rsidR="00F10F70" w:rsidRPr="00F10F70" w:rsidRDefault="00F10F70" w:rsidP="00F10F70">
            <w:pPr>
              <w:spacing w:before="120"/>
              <w:jc w:val="center"/>
              <w:rPr>
                <w:sz w:val="20"/>
                <w:szCs w:val="20"/>
              </w:rPr>
            </w:pPr>
            <w:r w:rsidRPr="00F10F70">
              <w:rPr>
                <w:color w:val="000000"/>
                <w:sz w:val="20"/>
                <w:szCs w:val="20"/>
              </w:rPr>
              <w:t>0.231</w:t>
            </w:r>
          </w:p>
        </w:tc>
        <w:tc>
          <w:tcPr>
            <w:tcW w:w="1332" w:type="dxa"/>
            <w:gridSpan w:val="2"/>
            <w:vAlign w:val="bottom"/>
          </w:tcPr>
          <w:p w14:paraId="05BA249C" w14:textId="476AB5AD" w:rsidR="00F10F70" w:rsidRPr="00F10F70" w:rsidRDefault="00F10F70" w:rsidP="00F10F70">
            <w:pPr>
              <w:spacing w:before="120"/>
              <w:jc w:val="center"/>
              <w:rPr>
                <w:sz w:val="20"/>
                <w:szCs w:val="20"/>
              </w:rPr>
            </w:pPr>
            <w:r w:rsidRPr="00F10F70">
              <w:rPr>
                <w:color w:val="000000"/>
                <w:sz w:val="20"/>
                <w:szCs w:val="20"/>
              </w:rPr>
              <w:t>0.422</w:t>
            </w:r>
          </w:p>
        </w:tc>
        <w:tc>
          <w:tcPr>
            <w:tcW w:w="1332" w:type="dxa"/>
            <w:vAlign w:val="bottom"/>
          </w:tcPr>
          <w:p w14:paraId="511B3B07" w14:textId="4320D0BB" w:rsidR="00F10F70" w:rsidRPr="00F10F70" w:rsidRDefault="00F10F70" w:rsidP="00F10F70">
            <w:pPr>
              <w:spacing w:before="120"/>
              <w:jc w:val="center"/>
              <w:rPr>
                <w:sz w:val="20"/>
                <w:szCs w:val="20"/>
              </w:rPr>
            </w:pPr>
            <w:r w:rsidRPr="00F10F70">
              <w:rPr>
                <w:color w:val="000000"/>
                <w:sz w:val="20"/>
                <w:szCs w:val="20"/>
              </w:rPr>
              <w:t>0.198</w:t>
            </w:r>
          </w:p>
        </w:tc>
        <w:tc>
          <w:tcPr>
            <w:tcW w:w="1333" w:type="dxa"/>
            <w:vAlign w:val="bottom"/>
          </w:tcPr>
          <w:p w14:paraId="16FBC043" w14:textId="5CF45FD0" w:rsidR="00F10F70" w:rsidRPr="00F10F70" w:rsidRDefault="00F10F70" w:rsidP="00F10F70">
            <w:pPr>
              <w:spacing w:before="120"/>
              <w:jc w:val="center"/>
              <w:rPr>
                <w:sz w:val="20"/>
                <w:szCs w:val="20"/>
              </w:rPr>
            </w:pPr>
            <w:r w:rsidRPr="00F10F70">
              <w:rPr>
                <w:color w:val="000000"/>
                <w:sz w:val="20"/>
                <w:szCs w:val="20"/>
              </w:rPr>
              <w:t>0.399</w:t>
            </w:r>
          </w:p>
        </w:tc>
      </w:tr>
      <w:tr w:rsidR="00F10F70" w:rsidRPr="00F10F70" w14:paraId="19951C21" w14:textId="77777777" w:rsidTr="00631724">
        <w:trPr>
          <w:trHeight w:val="80"/>
          <w:jc w:val="center"/>
        </w:trPr>
        <w:tc>
          <w:tcPr>
            <w:tcW w:w="3852" w:type="dxa"/>
            <w:vAlign w:val="bottom"/>
          </w:tcPr>
          <w:p w14:paraId="1926DA0A" w14:textId="1BE6D493" w:rsidR="00F10F70" w:rsidRPr="00F10F70" w:rsidRDefault="00F10F70" w:rsidP="00F10F70">
            <w:pPr>
              <w:rPr>
                <w:sz w:val="20"/>
                <w:szCs w:val="20"/>
              </w:rPr>
            </w:pPr>
            <w:r>
              <w:rPr>
                <w:color w:val="000000"/>
                <w:sz w:val="20"/>
                <w:szCs w:val="20"/>
              </w:rPr>
              <w:t>Graduated After Visa Cap Changed</w:t>
            </w:r>
          </w:p>
        </w:tc>
        <w:tc>
          <w:tcPr>
            <w:tcW w:w="784" w:type="dxa"/>
            <w:vAlign w:val="bottom"/>
          </w:tcPr>
          <w:p w14:paraId="17A8D009" w14:textId="2033073D" w:rsidR="00F10F70" w:rsidRPr="00F10F70" w:rsidRDefault="00F10F70" w:rsidP="00116E01">
            <w:pPr>
              <w:jc w:val="center"/>
              <w:rPr>
                <w:sz w:val="20"/>
                <w:szCs w:val="20"/>
              </w:rPr>
            </w:pPr>
            <w:r w:rsidRPr="00F10F70">
              <w:rPr>
                <w:color w:val="000000"/>
                <w:sz w:val="20"/>
                <w:szCs w:val="20"/>
              </w:rPr>
              <w:t>0.422</w:t>
            </w:r>
          </w:p>
        </w:tc>
        <w:tc>
          <w:tcPr>
            <w:tcW w:w="1332" w:type="dxa"/>
            <w:gridSpan w:val="2"/>
            <w:vAlign w:val="bottom"/>
          </w:tcPr>
          <w:p w14:paraId="4241AE34" w14:textId="621F2080" w:rsidR="00F10F70" w:rsidRPr="00F10F70" w:rsidRDefault="00F10F70" w:rsidP="00116E01">
            <w:pPr>
              <w:jc w:val="center"/>
              <w:rPr>
                <w:sz w:val="20"/>
                <w:szCs w:val="20"/>
              </w:rPr>
            </w:pPr>
            <w:r w:rsidRPr="00F10F70">
              <w:rPr>
                <w:color w:val="000000"/>
                <w:sz w:val="20"/>
                <w:szCs w:val="20"/>
              </w:rPr>
              <w:t>0.494</w:t>
            </w:r>
          </w:p>
        </w:tc>
        <w:tc>
          <w:tcPr>
            <w:tcW w:w="1332" w:type="dxa"/>
            <w:vAlign w:val="bottom"/>
          </w:tcPr>
          <w:p w14:paraId="6CC4DEEC" w14:textId="260C8C26" w:rsidR="00F10F70" w:rsidRPr="00F10F70" w:rsidRDefault="00F10F70" w:rsidP="00116E01">
            <w:pPr>
              <w:jc w:val="center"/>
              <w:rPr>
                <w:sz w:val="20"/>
                <w:szCs w:val="20"/>
              </w:rPr>
            </w:pPr>
            <w:r w:rsidRPr="00F10F70">
              <w:rPr>
                <w:color w:val="000000"/>
                <w:sz w:val="20"/>
                <w:szCs w:val="20"/>
              </w:rPr>
              <w:t>0.387</w:t>
            </w:r>
          </w:p>
        </w:tc>
        <w:tc>
          <w:tcPr>
            <w:tcW w:w="1333" w:type="dxa"/>
            <w:vAlign w:val="bottom"/>
          </w:tcPr>
          <w:p w14:paraId="203BA977" w14:textId="4A6962A0" w:rsidR="00F10F70" w:rsidRPr="00F10F70" w:rsidRDefault="00F10F70" w:rsidP="00116E01">
            <w:pPr>
              <w:jc w:val="center"/>
              <w:rPr>
                <w:sz w:val="20"/>
                <w:szCs w:val="20"/>
              </w:rPr>
            </w:pPr>
            <w:r w:rsidRPr="00F10F70">
              <w:rPr>
                <w:color w:val="000000"/>
                <w:sz w:val="20"/>
                <w:szCs w:val="20"/>
              </w:rPr>
              <w:t>0.487</w:t>
            </w:r>
          </w:p>
        </w:tc>
      </w:tr>
      <w:tr w:rsidR="00F10F70" w:rsidRPr="00F10F70" w14:paraId="07E8B5A5" w14:textId="77777777" w:rsidTr="00631724">
        <w:trPr>
          <w:trHeight w:val="80"/>
          <w:jc w:val="center"/>
        </w:trPr>
        <w:tc>
          <w:tcPr>
            <w:tcW w:w="3852" w:type="dxa"/>
            <w:vAlign w:val="bottom"/>
          </w:tcPr>
          <w:p w14:paraId="7995AE3E" w14:textId="2FDB66BF" w:rsidR="00F10F70" w:rsidRPr="00F10F70" w:rsidRDefault="00F10F70" w:rsidP="00F10F70">
            <w:pPr>
              <w:rPr>
                <w:sz w:val="20"/>
                <w:szCs w:val="20"/>
              </w:rPr>
            </w:pPr>
            <w:r>
              <w:rPr>
                <w:color w:val="000000"/>
                <w:sz w:val="20"/>
                <w:szCs w:val="20"/>
              </w:rPr>
              <w:t>Age</w:t>
            </w:r>
          </w:p>
        </w:tc>
        <w:tc>
          <w:tcPr>
            <w:tcW w:w="784" w:type="dxa"/>
            <w:vAlign w:val="bottom"/>
          </w:tcPr>
          <w:p w14:paraId="1DFEA9BA" w14:textId="1CDD1931" w:rsidR="00F10F70" w:rsidRPr="00F10F70" w:rsidRDefault="00F10F70" w:rsidP="00116E01">
            <w:pPr>
              <w:jc w:val="center"/>
              <w:rPr>
                <w:sz w:val="20"/>
                <w:szCs w:val="20"/>
              </w:rPr>
            </w:pPr>
            <w:r w:rsidRPr="00F10F70">
              <w:rPr>
                <w:color w:val="000000"/>
                <w:sz w:val="20"/>
                <w:szCs w:val="20"/>
              </w:rPr>
              <w:t>37.660</w:t>
            </w:r>
          </w:p>
        </w:tc>
        <w:tc>
          <w:tcPr>
            <w:tcW w:w="1332" w:type="dxa"/>
            <w:gridSpan w:val="2"/>
            <w:vAlign w:val="bottom"/>
          </w:tcPr>
          <w:p w14:paraId="4DC20FDF" w14:textId="7A8FED1D" w:rsidR="00F10F70" w:rsidRPr="00F10F70" w:rsidRDefault="00F10F70" w:rsidP="00116E01">
            <w:pPr>
              <w:jc w:val="center"/>
              <w:rPr>
                <w:sz w:val="20"/>
                <w:szCs w:val="20"/>
              </w:rPr>
            </w:pPr>
            <w:r w:rsidRPr="00F10F70">
              <w:rPr>
                <w:color w:val="000000"/>
                <w:sz w:val="20"/>
                <w:szCs w:val="20"/>
              </w:rPr>
              <w:t>7.986</w:t>
            </w:r>
          </w:p>
        </w:tc>
        <w:tc>
          <w:tcPr>
            <w:tcW w:w="1332" w:type="dxa"/>
            <w:vAlign w:val="bottom"/>
          </w:tcPr>
          <w:p w14:paraId="28E7CCE8" w14:textId="47F95F47" w:rsidR="00F10F70" w:rsidRPr="00F10F70" w:rsidRDefault="00F10F70" w:rsidP="00116E01">
            <w:pPr>
              <w:jc w:val="center"/>
              <w:rPr>
                <w:sz w:val="20"/>
                <w:szCs w:val="20"/>
              </w:rPr>
            </w:pPr>
            <w:r w:rsidRPr="00F10F70">
              <w:rPr>
                <w:color w:val="000000"/>
                <w:sz w:val="20"/>
                <w:szCs w:val="20"/>
              </w:rPr>
              <w:t>38.484</w:t>
            </w:r>
          </w:p>
        </w:tc>
        <w:tc>
          <w:tcPr>
            <w:tcW w:w="1333" w:type="dxa"/>
            <w:vAlign w:val="bottom"/>
          </w:tcPr>
          <w:p w14:paraId="08ACAE9A" w14:textId="44C907C0" w:rsidR="00F10F70" w:rsidRPr="00F10F70" w:rsidRDefault="00F10F70" w:rsidP="00116E01">
            <w:pPr>
              <w:jc w:val="center"/>
              <w:rPr>
                <w:sz w:val="20"/>
                <w:szCs w:val="20"/>
              </w:rPr>
            </w:pPr>
            <w:r w:rsidRPr="00F10F70">
              <w:rPr>
                <w:color w:val="000000"/>
                <w:sz w:val="20"/>
                <w:szCs w:val="20"/>
              </w:rPr>
              <w:t>8.807</w:t>
            </w:r>
          </w:p>
        </w:tc>
      </w:tr>
      <w:tr w:rsidR="00F10F70" w:rsidRPr="00F10F70" w14:paraId="3A3D8150" w14:textId="77777777" w:rsidTr="00631724">
        <w:trPr>
          <w:trHeight w:val="243"/>
          <w:jc w:val="center"/>
        </w:trPr>
        <w:tc>
          <w:tcPr>
            <w:tcW w:w="3852" w:type="dxa"/>
            <w:vAlign w:val="bottom"/>
          </w:tcPr>
          <w:p w14:paraId="058D2EB9" w14:textId="323C6F57" w:rsidR="00F10F70" w:rsidRPr="00F10F70" w:rsidRDefault="00F10F70" w:rsidP="00F10F70">
            <w:pPr>
              <w:rPr>
                <w:sz w:val="20"/>
                <w:szCs w:val="20"/>
              </w:rPr>
            </w:pPr>
            <w:r>
              <w:rPr>
                <w:color w:val="000000"/>
                <w:sz w:val="20"/>
                <w:szCs w:val="20"/>
              </w:rPr>
              <w:t>Male</w:t>
            </w:r>
          </w:p>
        </w:tc>
        <w:tc>
          <w:tcPr>
            <w:tcW w:w="784" w:type="dxa"/>
            <w:vAlign w:val="bottom"/>
          </w:tcPr>
          <w:p w14:paraId="3BF9146A" w14:textId="50781453" w:rsidR="00F10F70" w:rsidRPr="00F10F70" w:rsidRDefault="00F10F70" w:rsidP="00116E01">
            <w:pPr>
              <w:jc w:val="center"/>
              <w:rPr>
                <w:sz w:val="20"/>
                <w:szCs w:val="20"/>
              </w:rPr>
            </w:pPr>
            <w:r w:rsidRPr="00F10F70">
              <w:rPr>
                <w:color w:val="000000"/>
                <w:sz w:val="20"/>
                <w:szCs w:val="20"/>
              </w:rPr>
              <w:t>0.646</w:t>
            </w:r>
          </w:p>
        </w:tc>
        <w:tc>
          <w:tcPr>
            <w:tcW w:w="1332" w:type="dxa"/>
            <w:gridSpan w:val="2"/>
            <w:vAlign w:val="bottom"/>
          </w:tcPr>
          <w:p w14:paraId="5D90EA51" w14:textId="7646CF4E" w:rsidR="00F10F70" w:rsidRPr="00F10F70" w:rsidRDefault="00F10F70" w:rsidP="00116E01">
            <w:pPr>
              <w:jc w:val="center"/>
              <w:rPr>
                <w:sz w:val="20"/>
                <w:szCs w:val="20"/>
              </w:rPr>
            </w:pPr>
            <w:r w:rsidRPr="00F10F70">
              <w:rPr>
                <w:color w:val="000000"/>
                <w:sz w:val="20"/>
                <w:szCs w:val="20"/>
              </w:rPr>
              <w:t>0.478</w:t>
            </w:r>
          </w:p>
        </w:tc>
        <w:tc>
          <w:tcPr>
            <w:tcW w:w="1332" w:type="dxa"/>
            <w:vAlign w:val="bottom"/>
          </w:tcPr>
          <w:p w14:paraId="1B7A0E07" w14:textId="6F3B2C3C" w:rsidR="00F10F70" w:rsidRPr="00F10F70" w:rsidRDefault="00F10F70" w:rsidP="00116E01">
            <w:pPr>
              <w:jc w:val="center"/>
              <w:rPr>
                <w:sz w:val="20"/>
                <w:szCs w:val="20"/>
              </w:rPr>
            </w:pPr>
            <w:r w:rsidRPr="00F10F70">
              <w:rPr>
                <w:color w:val="000000"/>
                <w:sz w:val="20"/>
                <w:szCs w:val="20"/>
              </w:rPr>
              <w:t>0.437</w:t>
            </w:r>
          </w:p>
        </w:tc>
        <w:tc>
          <w:tcPr>
            <w:tcW w:w="1333" w:type="dxa"/>
            <w:vAlign w:val="bottom"/>
          </w:tcPr>
          <w:p w14:paraId="5EE1A572" w14:textId="4C1CF1AF" w:rsidR="00F10F70" w:rsidRPr="00F10F70" w:rsidRDefault="00F10F70" w:rsidP="00116E01">
            <w:pPr>
              <w:jc w:val="center"/>
              <w:rPr>
                <w:sz w:val="20"/>
                <w:szCs w:val="20"/>
              </w:rPr>
            </w:pPr>
            <w:r w:rsidRPr="00F10F70">
              <w:rPr>
                <w:color w:val="000000"/>
                <w:sz w:val="20"/>
                <w:szCs w:val="20"/>
              </w:rPr>
              <w:t>0.496</w:t>
            </w:r>
          </w:p>
        </w:tc>
      </w:tr>
      <w:tr w:rsidR="00E215D5" w:rsidRPr="00F10F70" w14:paraId="4CDA5825" w14:textId="77777777" w:rsidTr="00631724">
        <w:trPr>
          <w:trHeight w:val="80"/>
          <w:jc w:val="center"/>
        </w:trPr>
        <w:tc>
          <w:tcPr>
            <w:tcW w:w="3852" w:type="dxa"/>
            <w:vAlign w:val="bottom"/>
          </w:tcPr>
          <w:p w14:paraId="5B4D1300" w14:textId="77777777" w:rsidR="00E215D5" w:rsidRPr="00F10F70" w:rsidRDefault="00E215D5" w:rsidP="00116E01">
            <w:pPr>
              <w:rPr>
                <w:sz w:val="20"/>
                <w:szCs w:val="20"/>
              </w:rPr>
            </w:pPr>
            <w:r>
              <w:rPr>
                <w:color w:val="000000"/>
                <w:sz w:val="20"/>
                <w:szCs w:val="20"/>
              </w:rPr>
              <w:t>White</w:t>
            </w:r>
          </w:p>
        </w:tc>
        <w:tc>
          <w:tcPr>
            <w:tcW w:w="784" w:type="dxa"/>
            <w:vAlign w:val="bottom"/>
          </w:tcPr>
          <w:p w14:paraId="36DECB2E" w14:textId="77777777" w:rsidR="00E215D5" w:rsidRPr="00F10F70" w:rsidRDefault="00E215D5" w:rsidP="00116E01">
            <w:pPr>
              <w:jc w:val="center"/>
              <w:rPr>
                <w:sz w:val="20"/>
                <w:szCs w:val="20"/>
              </w:rPr>
            </w:pPr>
            <w:r w:rsidRPr="00F10F70">
              <w:rPr>
                <w:color w:val="000000"/>
                <w:sz w:val="20"/>
                <w:szCs w:val="20"/>
              </w:rPr>
              <w:t>0.232</w:t>
            </w:r>
          </w:p>
        </w:tc>
        <w:tc>
          <w:tcPr>
            <w:tcW w:w="1332" w:type="dxa"/>
            <w:gridSpan w:val="2"/>
            <w:vAlign w:val="bottom"/>
          </w:tcPr>
          <w:p w14:paraId="1C2577EF" w14:textId="77777777" w:rsidR="00E215D5" w:rsidRPr="00F10F70" w:rsidRDefault="00E215D5" w:rsidP="00116E01">
            <w:pPr>
              <w:jc w:val="center"/>
              <w:rPr>
                <w:sz w:val="20"/>
                <w:szCs w:val="20"/>
              </w:rPr>
            </w:pPr>
            <w:r w:rsidRPr="00F10F70">
              <w:rPr>
                <w:color w:val="000000"/>
                <w:sz w:val="20"/>
                <w:szCs w:val="20"/>
              </w:rPr>
              <w:t>0.422</w:t>
            </w:r>
          </w:p>
        </w:tc>
        <w:tc>
          <w:tcPr>
            <w:tcW w:w="1332" w:type="dxa"/>
            <w:vAlign w:val="bottom"/>
          </w:tcPr>
          <w:p w14:paraId="6476C598" w14:textId="77777777" w:rsidR="00E215D5" w:rsidRPr="00F10F70" w:rsidRDefault="00E215D5" w:rsidP="00116E01">
            <w:pPr>
              <w:jc w:val="center"/>
              <w:rPr>
                <w:sz w:val="20"/>
                <w:szCs w:val="20"/>
              </w:rPr>
            </w:pPr>
            <w:r w:rsidRPr="00F10F70">
              <w:rPr>
                <w:color w:val="000000"/>
                <w:sz w:val="20"/>
                <w:szCs w:val="20"/>
              </w:rPr>
              <w:t>0.535</w:t>
            </w:r>
          </w:p>
        </w:tc>
        <w:tc>
          <w:tcPr>
            <w:tcW w:w="1333" w:type="dxa"/>
            <w:vAlign w:val="bottom"/>
          </w:tcPr>
          <w:p w14:paraId="3B8733C8" w14:textId="77777777" w:rsidR="00E215D5" w:rsidRPr="00F10F70" w:rsidRDefault="00E215D5" w:rsidP="00116E01">
            <w:pPr>
              <w:jc w:val="center"/>
              <w:rPr>
                <w:sz w:val="20"/>
                <w:szCs w:val="20"/>
              </w:rPr>
            </w:pPr>
            <w:r w:rsidRPr="00F10F70">
              <w:rPr>
                <w:color w:val="000000"/>
                <w:sz w:val="20"/>
                <w:szCs w:val="20"/>
              </w:rPr>
              <w:t>0.499</w:t>
            </w:r>
          </w:p>
        </w:tc>
      </w:tr>
      <w:tr w:rsidR="00E215D5" w:rsidRPr="00F10F70" w14:paraId="24AEC313" w14:textId="77777777" w:rsidTr="00631724">
        <w:trPr>
          <w:trHeight w:val="228"/>
          <w:jc w:val="center"/>
        </w:trPr>
        <w:tc>
          <w:tcPr>
            <w:tcW w:w="3852" w:type="dxa"/>
            <w:vAlign w:val="bottom"/>
          </w:tcPr>
          <w:p w14:paraId="6F747122" w14:textId="77777777" w:rsidR="00E215D5" w:rsidRPr="00F10F70" w:rsidRDefault="00E215D5" w:rsidP="00116E01">
            <w:pPr>
              <w:rPr>
                <w:sz w:val="20"/>
                <w:szCs w:val="20"/>
              </w:rPr>
            </w:pPr>
            <w:r>
              <w:rPr>
                <w:color w:val="000000"/>
                <w:sz w:val="20"/>
                <w:szCs w:val="20"/>
              </w:rPr>
              <w:t>Black</w:t>
            </w:r>
          </w:p>
        </w:tc>
        <w:tc>
          <w:tcPr>
            <w:tcW w:w="784" w:type="dxa"/>
            <w:vAlign w:val="bottom"/>
          </w:tcPr>
          <w:p w14:paraId="6125228E" w14:textId="77777777" w:rsidR="00E215D5" w:rsidRPr="00F10F70" w:rsidRDefault="00E215D5" w:rsidP="00116E01">
            <w:pPr>
              <w:jc w:val="center"/>
              <w:rPr>
                <w:sz w:val="20"/>
                <w:szCs w:val="20"/>
              </w:rPr>
            </w:pPr>
            <w:r w:rsidRPr="00F10F70">
              <w:rPr>
                <w:color w:val="000000"/>
                <w:sz w:val="20"/>
                <w:szCs w:val="20"/>
              </w:rPr>
              <w:t>0.087</w:t>
            </w:r>
          </w:p>
        </w:tc>
        <w:tc>
          <w:tcPr>
            <w:tcW w:w="1332" w:type="dxa"/>
            <w:gridSpan w:val="2"/>
            <w:vAlign w:val="bottom"/>
          </w:tcPr>
          <w:p w14:paraId="68AB8F81" w14:textId="77777777" w:rsidR="00E215D5" w:rsidRPr="00F10F70" w:rsidRDefault="00E215D5" w:rsidP="00116E01">
            <w:pPr>
              <w:jc w:val="center"/>
              <w:rPr>
                <w:sz w:val="20"/>
                <w:szCs w:val="20"/>
              </w:rPr>
            </w:pPr>
            <w:r w:rsidRPr="00F10F70">
              <w:rPr>
                <w:color w:val="000000"/>
                <w:sz w:val="20"/>
                <w:szCs w:val="20"/>
              </w:rPr>
              <w:t>0.282</w:t>
            </w:r>
          </w:p>
        </w:tc>
        <w:tc>
          <w:tcPr>
            <w:tcW w:w="1332" w:type="dxa"/>
            <w:vAlign w:val="bottom"/>
          </w:tcPr>
          <w:p w14:paraId="18AD339D" w14:textId="77777777" w:rsidR="00E215D5" w:rsidRPr="00F10F70" w:rsidRDefault="00E215D5" w:rsidP="00116E01">
            <w:pPr>
              <w:jc w:val="center"/>
              <w:rPr>
                <w:sz w:val="20"/>
                <w:szCs w:val="20"/>
              </w:rPr>
            </w:pPr>
            <w:r w:rsidRPr="00F10F70">
              <w:rPr>
                <w:color w:val="000000"/>
                <w:sz w:val="20"/>
                <w:szCs w:val="20"/>
              </w:rPr>
              <w:t>0.004</w:t>
            </w:r>
          </w:p>
        </w:tc>
        <w:tc>
          <w:tcPr>
            <w:tcW w:w="1333" w:type="dxa"/>
            <w:vAlign w:val="bottom"/>
          </w:tcPr>
          <w:p w14:paraId="47A1C927" w14:textId="77777777" w:rsidR="00E215D5" w:rsidRPr="00F10F70" w:rsidRDefault="00E215D5" w:rsidP="00116E01">
            <w:pPr>
              <w:jc w:val="center"/>
              <w:rPr>
                <w:sz w:val="20"/>
                <w:szCs w:val="20"/>
              </w:rPr>
            </w:pPr>
            <w:r w:rsidRPr="00F10F70">
              <w:rPr>
                <w:color w:val="000000"/>
                <w:sz w:val="20"/>
                <w:szCs w:val="20"/>
              </w:rPr>
              <w:t>0.063</w:t>
            </w:r>
          </w:p>
        </w:tc>
      </w:tr>
      <w:tr w:rsidR="00E215D5" w:rsidRPr="00F10F70" w14:paraId="49AB604F" w14:textId="77777777" w:rsidTr="00631724">
        <w:trPr>
          <w:trHeight w:val="80"/>
          <w:jc w:val="center"/>
        </w:trPr>
        <w:tc>
          <w:tcPr>
            <w:tcW w:w="3852" w:type="dxa"/>
            <w:vAlign w:val="bottom"/>
          </w:tcPr>
          <w:p w14:paraId="5F7E6493" w14:textId="77777777" w:rsidR="00E215D5" w:rsidRPr="00F10F70" w:rsidRDefault="00E215D5" w:rsidP="00116E01">
            <w:pPr>
              <w:rPr>
                <w:sz w:val="20"/>
                <w:szCs w:val="20"/>
              </w:rPr>
            </w:pPr>
            <w:r>
              <w:rPr>
                <w:color w:val="000000"/>
                <w:sz w:val="20"/>
                <w:szCs w:val="20"/>
              </w:rPr>
              <w:t>Asian</w:t>
            </w:r>
          </w:p>
        </w:tc>
        <w:tc>
          <w:tcPr>
            <w:tcW w:w="784" w:type="dxa"/>
            <w:vAlign w:val="bottom"/>
          </w:tcPr>
          <w:p w14:paraId="0EE54FD8" w14:textId="77777777" w:rsidR="00E215D5" w:rsidRPr="00F10F70" w:rsidRDefault="00E215D5" w:rsidP="00116E01">
            <w:pPr>
              <w:jc w:val="center"/>
              <w:rPr>
                <w:sz w:val="20"/>
                <w:szCs w:val="20"/>
              </w:rPr>
            </w:pPr>
            <w:r w:rsidRPr="00F10F70">
              <w:rPr>
                <w:color w:val="000000"/>
                <w:sz w:val="20"/>
                <w:szCs w:val="20"/>
              </w:rPr>
              <w:t>0.603</w:t>
            </w:r>
          </w:p>
        </w:tc>
        <w:tc>
          <w:tcPr>
            <w:tcW w:w="1332" w:type="dxa"/>
            <w:gridSpan w:val="2"/>
            <w:vAlign w:val="bottom"/>
          </w:tcPr>
          <w:p w14:paraId="0E34CF4A" w14:textId="77777777" w:rsidR="00E215D5" w:rsidRPr="00F10F70" w:rsidRDefault="00E215D5" w:rsidP="00116E01">
            <w:pPr>
              <w:jc w:val="center"/>
              <w:rPr>
                <w:sz w:val="20"/>
                <w:szCs w:val="20"/>
              </w:rPr>
            </w:pPr>
            <w:r w:rsidRPr="00F10F70">
              <w:rPr>
                <w:color w:val="000000"/>
                <w:sz w:val="20"/>
                <w:szCs w:val="20"/>
              </w:rPr>
              <w:t>0.489</w:t>
            </w:r>
          </w:p>
        </w:tc>
        <w:tc>
          <w:tcPr>
            <w:tcW w:w="1332" w:type="dxa"/>
            <w:vAlign w:val="bottom"/>
          </w:tcPr>
          <w:p w14:paraId="1B00F7BE" w14:textId="77777777" w:rsidR="00E215D5" w:rsidRPr="00F10F70" w:rsidRDefault="00E215D5" w:rsidP="00116E01">
            <w:pPr>
              <w:jc w:val="center"/>
              <w:rPr>
                <w:sz w:val="20"/>
                <w:szCs w:val="20"/>
              </w:rPr>
            </w:pPr>
            <w:r w:rsidRPr="00F10F70">
              <w:rPr>
                <w:color w:val="000000"/>
                <w:sz w:val="20"/>
                <w:szCs w:val="20"/>
              </w:rPr>
              <w:t>0.088</w:t>
            </w:r>
          </w:p>
        </w:tc>
        <w:tc>
          <w:tcPr>
            <w:tcW w:w="1333" w:type="dxa"/>
            <w:vAlign w:val="bottom"/>
          </w:tcPr>
          <w:p w14:paraId="0F2CEDCC" w14:textId="77777777" w:rsidR="00E215D5" w:rsidRPr="00F10F70" w:rsidRDefault="00E215D5" w:rsidP="00116E01">
            <w:pPr>
              <w:jc w:val="center"/>
              <w:rPr>
                <w:sz w:val="20"/>
                <w:szCs w:val="20"/>
              </w:rPr>
            </w:pPr>
            <w:r w:rsidRPr="00F10F70">
              <w:rPr>
                <w:color w:val="000000"/>
                <w:sz w:val="20"/>
                <w:szCs w:val="20"/>
              </w:rPr>
              <w:t>0.284</w:t>
            </w:r>
          </w:p>
        </w:tc>
      </w:tr>
      <w:tr w:rsidR="00E215D5" w:rsidRPr="00F10F70" w14:paraId="55346885" w14:textId="77777777" w:rsidTr="00631724">
        <w:trPr>
          <w:trHeight w:val="243"/>
          <w:jc w:val="center"/>
        </w:trPr>
        <w:tc>
          <w:tcPr>
            <w:tcW w:w="3852" w:type="dxa"/>
            <w:vAlign w:val="bottom"/>
          </w:tcPr>
          <w:p w14:paraId="4E9A8F30" w14:textId="77777777" w:rsidR="00E215D5" w:rsidRPr="00F10F70" w:rsidRDefault="00E215D5" w:rsidP="00116E01">
            <w:pPr>
              <w:rPr>
                <w:sz w:val="20"/>
                <w:szCs w:val="20"/>
              </w:rPr>
            </w:pPr>
            <w:r>
              <w:rPr>
                <w:color w:val="000000"/>
                <w:sz w:val="20"/>
                <w:szCs w:val="20"/>
              </w:rPr>
              <w:t>Native American</w:t>
            </w:r>
          </w:p>
        </w:tc>
        <w:tc>
          <w:tcPr>
            <w:tcW w:w="784" w:type="dxa"/>
            <w:vAlign w:val="bottom"/>
          </w:tcPr>
          <w:p w14:paraId="1A741223" w14:textId="77777777" w:rsidR="00E215D5" w:rsidRPr="00F10F70" w:rsidRDefault="00E215D5" w:rsidP="00116E01">
            <w:pPr>
              <w:jc w:val="center"/>
              <w:rPr>
                <w:sz w:val="20"/>
                <w:szCs w:val="20"/>
              </w:rPr>
            </w:pPr>
            <w:r w:rsidRPr="00F10F70">
              <w:rPr>
                <w:color w:val="000000"/>
                <w:sz w:val="20"/>
                <w:szCs w:val="20"/>
              </w:rPr>
              <w:t>0.000</w:t>
            </w:r>
          </w:p>
        </w:tc>
        <w:tc>
          <w:tcPr>
            <w:tcW w:w="1332" w:type="dxa"/>
            <w:gridSpan w:val="2"/>
            <w:vAlign w:val="bottom"/>
          </w:tcPr>
          <w:p w14:paraId="71E87931" w14:textId="77777777" w:rsidR="00E215D5" w:rsidRPr="00F10F70" w:rsidRDefault="00E215D5" w:rsidP="00116E01">
            <w:pPr>
              <w:jc w:val="center"/>
              <w:rPr>
                <w:sz w:val="20"/>
                <w:szCs w:val="20"/>
              </w:rPr>
            </w:pPr>
            <w:r w:rsidRPr="00F10F70">
              <w:rPr>
                <w:color w:val="000000"/>
                <w:sz w:val="20"/>
                <w:szCs w:val="20"/>
              </w:rPr>
              <w:t>0.000</w:t>
            </w:r>
          </w:p>
        </w:tc>
        <w:tc>
          <w:tcPr>
            <w:tcW w:w="1332" w:type="dxa"/>
            <w:vAlign w:val="bottom"/>
          </w:tcPr>
          <w:p w14:paraId="7E7E3AA4" w14:textId="77777777" w:rsidR="00E215D5" w:rsidRPr="00F10F70" w:rsidRDefault="00E215D5" w:rsidP="00116E01">
            <w:pPr>
              <w:jc w:val="center"/>
              <w:rPr>
                <w:sz w:val="20"/>
                <w:szCs w:val="20"/>
              </w:rPr>
            </w:pPr>
            <w:r w:rsidRPr="00F10F70">
              <w:rPr>
                <w:color w:val="000000"/>
                <w:sz w:val="20"/>
                <w:szCs w:val="20"/>
              </w:rPr>
              <w:t>0.000</w:t>
            </w:r>
          </w:p>
        </w:tc>
        <w:tc>
          <w:tcPr>
            <w:tcW w:w="1333" w:type="dxa"/>
            <w:vAlign w:val="bottom"/>
          </w:tcPr>
          <w:p w14:paraId="4B9CB0B8" w14:textId="77777777" w:rsidR="00E215D5" w:rsidRPr="00F10F70" w:rsidRDefault="00E215D5" w:rsidP="00116E01">
            <w:pPr>
              <w:jc w:val="center"/>
              <w:rPr>
                <w:sz w:val="20"/>
                <w:szCs w:val="20"/>
              </w:rPr>
            </w:pPr>
            <w:r w:rsidRPr="00F10F70">
              <w:rPr>
                <w:color w:val="000000"/>
                <w:sz w:val="20"/>
                <w:szCs w:val="20"/>
              </w:rPr>
              <w:t>0.000</w:t>
            </w:r>
          </w:p>
        </w:tc>
      </w:tr>
      <w:tr w:rsidR="00E215D5" w:rsidRPr="00F10F70" w14:paraId="1AF7DDBE" w14:textId="77777777" w:rsidTr="00631724">
        <w:trPr>
          <w:trHeight w:val="228"/>
          <w:jc w:val="center"/>
        </w:trPr>
        <w:tc>
          <w:tcPr>
            <w:tcW w:w="3852" w:type="dxa"/>
            <w:vAlign w:val="bottom"/>
          </w:tcPr>
          <w:p w14:paraId="569AA2D0" w14:textId="77777777" w:rsidR="00E215D5" w:rsidRPr="00F10F70" w:rsidRDefault="00E215D5" w:rsidP="00116E01">
            <w:pPr>
              <w:rPr>
                <w:sz w:val="20"/>
                <w:szCs w:val="20"/>
              </w:rPr>
            </w:pPr>
            <w:r>
              <w:rPr>
                <w:color w:val="000000"/>
                <w:sz w:val="20"/>
                <w:szCs w:val="20"/>
              </w:rPr>
              <w:t>Hispanic</w:t>
            </w:r>
          </w:p>
        </w:tc>
        <w:tc>
          <w:tcPr>
            <w:tcW w:w="784" w:type="dxa"/>
            <w:vAlign w:val="bottom"/>
          </w:tcPr>
          <w:p w14:paraId="0564E001" w14:textId="77777777" w:rsidR="00E215D5" w:rsidRPr="00F10F70" w:rsidRDefault="00E215D5" w:rsidP="00116E01">
            <w:pPr>
              <w:jc w:val="center"/>
              <w:rPr>
                <w:sz w:val="20"/>
                <w:szCs w:val="20"/>
              </w:rPr>
            </w:pPr>
            <w:r w:rsidRPr="00F10F70">
              <w:rPr>
                <w:color w:val="000000"/>
                <w:sz w:val="20"/>
                <w:szCs w:val="20"/>
              </w:rPr>
              <w:t>0.073</w:t>
            </w:r>
          </w:p>
        </w:tc>
        <w:tc>
          <w:tcPr>
            <w:tcW w:w="1332" w:type="dxa"/>
            <w:gridSpan w:val="2"/>
            <w:vAlign w:val="bottom"/>
          </w:tcPr>
          <w:p w14:paraId="09F2430F" w14:textId="77777777" w:rsidR="00E215D5" w:rsidRPr="00F10F70" w:rsidRDefault="00E215D5" w:rsidP="00116E01">
            <w:pPr>
              <w:jc w:val="center"/>
              <w:rPr>
                <w:sz w:val="20"/>
                <w:szCs w:val="20"/>
              </w:rPr>
            </w:pPr>
            <w:r w:rsidRPr="00F10F70">
              <w:rPr>
                <w:color w:val="000000"/>
                <w:sz w:val="20"/>
                <w:szCs w:val="20"/>
              </w:rPr>
              <w:t>0.260</w:t>
            </w:r>
          </w:p>
        </w:tc>
        <w:tc>
          <w:tcPr>
            <w:tcW w:w="1332" w:type="dxa"/>
            <w:vAlign w:val="bottom"/>
          </w:tcPr>
          <w:p w14:paraId="2E034EDF" w14:textId="77777777" w:rsidR="00E215D5" w:rsidRPr="00F10F70" w:rsidRDefault="00E215D5" w:rsidP="00116E01">
            <w:pPr>
              <w:jc w:val="center"/>
              <w:rPr>
                <w:sz w:val="20"/>
                <w:szCs w:val="20"/>
              </w:rPr>
            </w:pPr>
            <w:r w:rsidRPr="00F10F70">
              <w:rPr>
                <w:color w:val="000000"/>
                <w:sz w:val="20"/>
                <w:szCs w:val="20"/>
              </w:rPr>
              <w:t>0.300</w:t>
            </w:r>
          </w:p>
        </w:tc>
        <w:tc>
          <w:tcPr>
            <w:tcW w:w="1333" w:type="dxa"/>
            <w:vAlign w:val="bottom"/>
          </w:tcPr>
          <w:p w14:paraId="4FF5923C" w14:textId="77777777" w:rsidR="00E215D5" w:rsidRPr="00F10F70" w:rsidRDefault="00E215D5" w:rsidP="00116E01">
            <w:pPr>
              <w:jc w:val="center"/>
              <w:rPr>
                <w:sz w:val="20"/>
                <w:szCs w:val="20"/>
              </w:rPr>
            </w:pPr>
            <w:r w:rsidRPr="00F10F70">
              <w:rPr>
                <w:color w:val="000000"/>
                <w:sz w:val="20"/>
                <w:szCs w:val="20"/>
              </w:rPr>
              <w:t>0.459</w:t>
            </w:r>
          </w:p>
        </w:tc>
      </w:tr>
      <w:tr w:rsidR="00F10F70" w:rsidRPr="00F10F70" w14:paraId="3BC70BD0" w14:textId="77777777" w:rsidTr="00631724">
        <w:trPr>
          <w:trHeight w:val="80"/>
          <w:jc w:val="center"/>
        </w:trPr>
        <w:tc>
          <w:tcPr>
            <w:tcW w:w="3852" w:type="dxa"/>
            <w:vAlign w:val="bottom"/>
          </w:tcPr>
          <w:p w14:paraId="6496B4E0" w14:textId="2C5C1267" w:rsidR="00F10F70" w:rsidRPr="00F10F70" w:rsidRDefault="00F10F70" w:rsidP="00F10F70">
            <w:pPr>
              <w:rPr>
                <w:sz w:val="20"/>
                <w:szCs w:val="20"/>
              </w:rPr>
            </w:pPr>
            <w:r>
              <w:rPr>
                <w:color w:val="000000"/>
                <w:sz w:val="20"/>
                <w:szCs w:val="20"/>
              </w:rPr>
              <w:t>Married</w:t>
            </w:r>
          </w:p>
        </w:tc>
        <w:tc>
          <w:tcPr>
            <w:tcW w:w="784" w:type="dxa"/>
            <w:vAlign w:val="bottom"/>
          </w:tcPr>
          <w:p w14:paraId="42868A3E" w14:textId="2EBCA3E3" w:rsidR="00F10F70" w:rsidRPr="00F10F70" w:rsidRDefault="00F10F70" w:rsidP="00116E01">
            <w:pPr>
              <w:jc w:val="center"/>
              <w:rPr>
                <w:sz w:val="20"/>
                <w:szCs w:val="20"/>
              </w:rPr>
            </w:pPr>
            <w:r w:rsidRPr="00F10F70">
              <w:rPr>
                <w:color w:val="000000"/>
                <w:sz w:val="20"/>
                <w:szCs w:val="20"/>
              </w:rPr>
              <w:t>0.725</w:t>
            </w:r>
          </w:p>
        </w:tc>
        <w:tc>
          <w:tcPr>
            <w:tcW w:w="1332" w:type="dxa"/>
            <w:gridSpan w:val="2"/>
            <w:vAlign w:val="bottom"/>
          </w:tcPr>
          <w:p w14:paraId="3E7240D1" w14:textId="00F3E0A1" w:rsidR="00F10F70" w:rsidRPr="00F10F70" w:rsidRDefault="00F10F70" w:rsidP="00116E01">
            <w:pPr>
              <w:jc w:val="center"/>
              <w:rPr>
                <w:sz w:val="20"/>
                <w:szCs w:val="20"/>
              </w:rPr>
            </w:pPr>
            <w:r w:rsidRPr="00F10F70">
              <w:rPr>
                <w:color w:val="000000"/>
                <w:sz w:val="20"/>
                <w:szCs w:val="20"/>
              </w:rPr>
              <w:t>0.447</w:t>
            </w:r>
          </w:p>
        </w:tc>
        <w:tc>
          <w:tcPr>
            <w:tcW w:w="1332" w:type="dxa"/>
            <w:vAlign w:val="bottom"/>
          </w:tcPr>
          <w:p w14:paraId="402D7907" w14:textId="0D709208" w:rsidR="00F10F70" w:rsidRPr="00F10F70" w:rsidRDefault="00F10F70" w:rsidP="00116E01">
            <w:pPr>
              <w:jc w:val="center"/>
              <w:rPr>
                <w:sz w:val="20"/>
                <w:szCs w:val="20"/>
              </w:rPr>
            </w:pPr>
            <w:r w:rsidRPr="00F10F70">
              <w:rPr>
                <w:color w:val="000000"/>
                <w:sz w:val="20"/>
                <w:szCs w:val="20"/>
              </w:rPr>
              <w:t>0.699</w:t>
            </w:r>
          </w:p>
        </w:tc>
        <w:tc>
          <w:tcPr>
            <w:tcW w:w="1333" w:type="dxa"/>
            <w:vAlign w:val="bottom"/>
          </w:tcPr>
          <w:p w14:paraId="68E5B8D2" w14:textId="329EED03" w:rsidR="00F10F70" w:rsidRPr="00F10F70" w:rsidRDefault="00F10F70" w:rsidP="00116E01">
            <w:pPr>
              <w:jc w:val="center"/>
              <w:rPr>
                <w:sz w:val="20"/>
                <w:szCs w:val="20"/>
              </w:rPr>
            </w:pPr>
            <w:r w:rsidRPr="00F10F70">
              <w:rPr>
                <w:color w:val="000000"/>
                <w:sz w:val="20"/>
                <w:szCs w:val="20"/>
              </w:rPr>
              <w:t>0.459</w:t>
            </w:r>
          </w:p>
        </w:tc>
      </w:tr>
      <w:tr w:rsidR="00E215D5" w:rsidRPr="00F10F70" w14:paraId="3ABC524C" w14:textId="77777777" w:rsidTr="00631724">
        <w:trPr>
          <w:trHeight w:val="80"/>
          <w:jc w:val="center"/>
        </w:trPr>
        <w:tc>
          <w:tcPr>
            <w:tcW w:w="3852" w:type="dxa"/>
            <w:vAlign w:val="bottom"/>
          </w:tcPr>
          <w:p w14:paraId="2A7E46AB" w14:textId="77777777" w:rsidR="00E215D5" w:rsidRPr="00F10F70" w:rsidRDefault="00E215D5" w:rsidP="00116E01">
            <w:pPr>
              <w:rPr>
                <w:sz w:val="20"/>
                <w:szCs w:val="20"/>
              </w:rPr>
            </w:pPr>
            <w:r w:rsidRPr="00F10F70">
              <w:rPr>
                <w:sz w:val="20"/>
                <w:szCs w:val="20"/>
              </w:rPr>
              <w:t>Naturalized Citizen</w:t>
            </w:r>
          </w:p>
        </w:tc>
        <w:tc>
          <w:tcPr>
            <w:tcW w:w="784" w:type="dxa"/>
            <w:vAlign w:val="bottom"/>
          </w:tcPr>
          <w:p w14:paraId="4969D6A7" w14:textId="77777777" w:rsidR="00E215D5" w:rsidRPr="00F10F70" w:rsidRDefault="00E215D5" w:rsidP="00116E01">
            <w:pPr>
              <w:jc w:val="center"/>
              <w:rPr>
                <w:sz w:val="20"/>
                <w:szCs w:val="20"/>
              </w:rPr>
            </w:pPr>
            <w:r w:rsidRPr="00F10F70">
              <w:rPr>
                <w:color w:val="000000"/>
                <w:sz w:val="20"/>
                <w:szCs w:val="20"/>
              </w:rPr>
              <w:t>0.334</w:t>
            </w:r>
          </w:p>
        </w:tc>
        <w:tc>
          <w:tcPr>
            <w:tcW w:w="1332" w:type="dxa"/>
            <w:gridSpan w:val="2"/>
            <w:vAlign w:val="bottom"/>
          </w:tcPr>
          <w:p w14:paraId="7C5C97E9" w14:textId="77777777" w:rsidR="00E215D5" w:rsidRPr="00F10F70" w:rsidRDefault="00E215D5" w:rsidP="00116E01">
            <w:pPr>
              <w:jc w:val="center"/>
              <w:rPr>
                <w:sz w:val="20"/>
                <w:szCs w:val="20"/>
              </w:rPr>
            </w:pPr>
            <w:r w:rsidRPr="00F10F70">
              <w:rPr>
                <w:color w:val="000000"/>
                <w:sz w:val="20"/>
                <w:szCs w:val="20"/>
              </w:rPr>
              <w:t>0.472</w:t>
            </w:r>
          </w:p>
        </w:tc>
        <w:tc>
          <w:tcPr>
            <w:tcW w:w="1332" w:type="dxa"/>
            <w:vAlign w:val="bottom"/>
          </w:tcPr>
          <w:p w14:paraId="073CBE48" w14:textId="77777777" w:rsidR="00E215D5" w:rsidRPr="00F10F70" w:rsidRDefault="00E215D5" w:rsidP="00116E01">
            <w:pPr>
              <w:jc w:val="center"/>
              <w:rPr>
                <w:sz w:val="20"/>
                <w:szCs w:val="20"/>
              </w:rPr>
            </w:pPr>
            <w:r w:rsidRPr="00F10F70">
              <w:rPr>
                <w:color w:val="000000"/>
                <w:sz w:val="20"/>
                <w:szCs w:val="20"/>
              </w:rPr>
              <w:t>0.352</w:t>
            </w:r>
          </w:p>
        </w:tc>
        <w:tc>
          <w:tcPr>
            <w:tcW w:w="1333" w:type="dxa"/>
            <w:vAlign w:val="bottom"/>
          </w:tcPr>
          <w:p w14:paraId="405C9491" w14:textId="77777777" w:rsidR="00E215D5" w:rsidRPr="00F10F70" w:rsidRDefault="00E215D5" w:rsidP="00116E01">
            <w:pPr>
              <w:jc w:val="center"/>
              <w:rPr>
                <w:sz w:val="20"/>
                <w:szCs w:val="20"/>
              </w:rPr>
            </w:pPr>
            <w:r w:rsidRPr="00F10F70">
              <w:rPr>
                <w:color w:val="000000"/>
                <w:sz w:val="20"/>
                <w:szCs w:val="20"/>
              </w:rPr>
              <w:t>0.478</w:t>
            </w:r>
          </w:p>
        </w:tc>
      </w:tr>
      <w:tr w:rsidR="00F10F70" w:rsidRPr="00F10F70" w14:paraId="24A93F8A" w14:textId="77777777" w:rsidTr="00631724">
        <w:trPr>
          <w:trHeight w:val="228"/>
          <w:jc w:val="center"/>
        </w:trPr>
        <w:tc>
          <w:tcPr>
            <w:tcW w:w="3852" w:type="dxa"/>
            <w:vAlign w:val="bottom"/>
          </w:tcPr>
          <w:p w14:paraId="7204A6FE" w14:textId="0B67F810" w:rsidR="00F10F70" w:rsidRPr="00F10F70" w:rsidRDefault="00F10F70" w:rsidP="00F10F70">
            <w:pPr>
              <w:rPr>
                <w:sz w:val="20"/>
                <w:szCs w:val="20"/>
              </w:rPr>
            </w:pPr>
            <w:r>
              <w:rPr>
                <w:color w:val="000000"/>
                <w:sz w:val="20"/>
                <w:szCs w:val="20"/>
              </w:rPr>
              <w:t>Bachelors’ Degree</w:t>
            </w:r>
          </w:p>
        </w:tc>
        <w:tc>
          <w:tcPr>
            <w:tcW w:w="784" w:type="dxa"/>
            <w:vAlign w:val="bottom"/>
          </w:tcPr>
          <w:p w14:paraId="35332B75" w14:textId="4D0DCA36" w:rsidR="00F10F70" w:rsidRPr="00F10F70" w:rsidRDefault="00F10F70" w:rsidP="00116E01">
            <w:pPr>
              <w:jc w:val="center"/>
              <w:rPr>
                <w:sz w:val="20"/>
                <w:szCs w:val="20"/>
              </w:rPr>
            </w:pPr>
            <w:r w:rsidRPr="00F10F70">
              <w:rPr>
                <w:color w:val="000000"/>
                <w:sz w:val="20"/>
                <w:szCs w:val="20"/>
              </w:rPr>
              <w:t>0.225</w:t>
            </w:r>
          </w:p>
        </w:tc>
        <w:tc>
          <w:tcPr>
            <w:tcW w:w="1332" w:type="dxa"/>
            <w:gridSpan w:val="2"/>
            <w:vAlign w:val="bottom"/>
          </w:tcPr>
          <w:p w14:paraId="07170265" w14:textId="71D45CE8" w:rsidR="00F10F70" w:rsidRPr="00F10F70" w:rsidRDefault="00F10F70" w:rsidP="00116E01">
            <w:pPr>
              <w:jc w:val="center"/>
              <w:rPr>
                <w:sz w:val="20"/>
                <w:szCs w:val="20"/>
              </w:rPr>
            </w:pPr>
            <w:r w:rsidRPr="00F10F70">
              <w:rPr>
                <w:color w:val="000000"/>
                <w:sz w:val="20"/>
                <w:szCs w:val="20"/>
              </w:rPr>
              <w:t>0.418</w:t>
            </w:r>
          </w:p>
        </w:tc>
        <w:tc>
          <w:tcPr>
            <w:tcW w:w="1332" w:type="dxa"/>
            <w:vAlign w:val="bottom"/>
          </w:tcPr>
          <w:p w14:paraId="18C39CD5" w14:textId="7E19CE25" w:rsidR="00F10F70" w:rsidRPr="00F10F70" w:rsidRDefault="00F10F70" w:rsidP="00116E01">
            <w:pPr>
              <w:jc w:val="center"/>
              <w:rPr>
                <w:sz w:val="20"/>
                <w:szCs w:val="20"/>
              </w:rPr>
            </w:pPr>
            <w:r w:rsidRPr="00F10F70">
              <w:rPr>
                <w:color w:val="000000"/>
                <w:sz w:val="20"/>
                <w:szCs w:val="20"/>
              </w:rPr>
              <w:t>0.412</w:t>
            </w:r>
          </w:p>
        </w:tc>
        <w:tc>
          <w:tcPr>
            <w:tcW w:w="1333" w:type="dxa"/>
            <w:vAlign w:val="bottom"/>
          </w:tcPr>
          <w:p w14:paraId="5B410509" w14:textId="3F0655CE" w:rsidR="00F10F70" w:rsidRPr="00F10F70" w:rsidRDefault="00F10F70" w:rsidP="00116E01">
            <w:pPr>
              <w:jc w:val="center"/>
              <w:rPr>
                <w:sz w:val="20"/>
                <w:szCs w:val="20"/>
              </w:rPr>
            </w:pPr>
            <w:r w:rsidRPr="00F10F70">
              <w:rPr>
                <w:color w:val="000000"/>
                <w:sz w:val="20"/>
                <w:szCs w:val="20"/>
              </w:rPr>
              <w:t>0.493</w:t>
            </w:r>
          </w:p>
        </w:tc>
      </w:tr>
      <w:tr w:rsidR="00F10F70" w:rsidRPr="00F10F70" w14:paraId="44748361" w14:textId="77777777" w:rsidTr="00631724">
        <w:trPr>
          <w:trHeight w:val="243"/>
          <w:jc w:val="center"/>
        </w:trPr>
        <w:tc>
          <w:tcPr>
            <w:tcW w:w="3852" w:type="dxa"/>
            <w:vAlign w:val="bottom"/>
          </w:tcPr>
          <w:p w14:paraId="0BF76774" w14:textId="15216EDD" w:rsidR="00F10F70" w:rsidRPr="00F10F70" w:rsidRDefault="00F10F70" w:rsidP="00F10F70">
            <w:pPr>
              <w:rPr>
                <w:sz w:val="20"/>
                <w:szCs w:val="20"/>
              </w:rPr>
            </w:pPr>
            <w:r>
              <w:rPr>
                <w:color w:val="000000"/>
                <w:sz w:val="20"/>
                <w:szCs w:val="20"/>
              </w:rPr>
              <w:t>Masters’ Degree</w:t>
            </w:r>
          </w:p>
        </w:tc>
        <w:tc>
          <w:tcPr>
            <w:tcW w:w="784" w:type="dxa"/>
            <w:vAlign w:val="bottom"/>
          </w:tcPr>
          <w:p w14:paraId="32AC6D31" w14:textId="5B069B93" w:rsidR="00F10F70" w:rsidRPr="00F10F70" w:rsidRDefault="00F10F70" w:rsidP="00116E01">
            <w:pPr>
              <w:jc w:val="center"/>
              <w:rPr>
                <w:sz w:val="20"/>
                <w:szCs w:val="20"/>
              </w:rPr>
            </w:pPr>
            <w:r w:rsidRPr="00F10F70">
              <w:rPr>
                <w:color w:val="000000"/>
                <w:sz w:val="20"/>
                <w:szCs w:val="20"/>
              </w:rPr>
              <w:t>0.504</w:t>
            </w:r>
          </w:p>
        </w:tc>
        <w:tc>
          <w:tcPr>
            <w:tcW w:w="1332" w:type="dxa"/>
            <w:gridSpan w:val="2"/>
            <w:vAlign w:val="bottom"/>
          </w:tcPr>
          <w:p w14:paraId="1BE5B104" w14:textId="2541A41B" w:rsidR="00F10F70" w:rsidRPr="00F10F70" w:rsidRDefault="00F10F70" w:rsidP="00116E01">
            <w:pPr>
              <w:jc w:val="center"/>
              <w:rPr>
                <w:sz w:val="20"/>
                <w:szCs w:val="20"/>
              </w:rPr>
            </w:pPr>
            <w:r w:rsidRPr="00F10F70">
              <w:rPr>
                <w:color w:val="000000"/>
                <w:sz w:val="20"/>
                <w:szCs w:val="20"/>
              </w:rPr>
              <w:t>0.500</w:t>
            </w:r>
          </w:p>
        </w:tc>
        <w:tc>
          <w:tcPr>
            <w:tcW w:w="1332" w:type="dxa"/>
            <w:vAlign w:val="bottom"/>
          </w:tcPr>
          <w:p w14:paraId="55C4B37A" w14:textId="71169D1E" w:rsidR="00F10F70" w:rsidRPr="00F10F70" w:rsidRDefault="00F10F70" w:rsidP="00116E01">
            <w:pPr>
              <w:jc w:val="center"/>
              <w:rPr>
                <w:sz w:val="20"/>
                <w:szCs w:val="20"/>
              </w:rPr>
            </w:pPr>
            <w:r w:rsidRPr="00F10F70">
              <w:rPr>
                <w:color w:val="000000"/>
                <w:sz w:val="20"/>
                <w:szCs w:val="20"/>
              </w:rPr>
              <w:t>0.368</w:t>
            </w:r>
          </w:p>
        </w:tc>
        <w:tc>
          <w:tcPr>
            <w:tcW w:w="1333" w:type="dxa"/>
            <w:vAlign w:val="bottom"/>
          </w:tcPr>
          <w:p w14:paraId="52EAEE84" w14:textId="0B968D93" w:rsidR="00F10F70" w:rsidRPr="00F10F70" w:rsidRDefault="00F10F70" w:rsidP="00116E01">
            <w:pPr>
              <w:jc w:val="center"/>
              <w:rPr>
                <w:sz w:val="20"/>
                <w:szCs w:val="20"/>
              </w:rPr>
            </w:pPr>
            <w:r w:rsidRPr="00F10F70">
              <w:rPr>
                <w:color w:val="000000"/>
                <w:sz w:val="20"/>
                <w:szCs w:val="20"/>
              </w:rPr>
              <w:t>0.483</w:t>
            </w:r>
          </w:p>
        </w:tc>
      </w:tr>
      <w:tr w:rsidR="00F10F70" w:rsidRPr="00F10F70" w14:paraId="5667D5D8" w14:textId="77777777" w:rsidTr="00631724">
        <w:trPr>
          <w:trHeight w:val="228"/>
          <w:jc w:val="center"/>
        </w:trPr>
        <w:tc>
          <w:tcPr>
            <w:tcW w:w="3852" w:type="dxa"/>
            <w:vAlign w:val="bottom"/>
          </w:tcPr>
          <w:p w14:paraId="44E0EB51" w14:textId="355DB4AD" w:rsidR="00F10F70" w:rsidRPr="00F10F70" w:rsidRDefault="00F10F70" w:rsidP="00F10F70">
            <w:pPr>
              <w:rPr>
                <w:sz w:val="20"/>
                <w:szCs w:val="20"/>
              </w:rPr>
            </w:pPr>
            <w:r>
              <w:rPr>
                <w:color w:val="000000"/>
                <w:sz w:val="20"/>
                <w:szCs w:val="20"/>
              </w:rPr>
              <w:t>Ph.D.</w:t>
            </w:r>
          </w:p>
        </w:tc>
        <w:tc>
          <w:tcPr>
            <w:tcW w:w="784" w:type="dxa"/>
            <w:vAlign w:val="bottom"/>
          </w:tcPr>
          <w:p w14:paraId="332E2FB9" w14:textId="0318BBAC" w:rsidR="00F10F70" w:rsidRPr="00F10F70" w:rsidRDefault="00F10F70" w:rsidP="00116E01">
            <w:pPr>
              <w:jc w:val="center"/>
              <w:rPr>
                <w:sz w:val="20"/>
                <w:szCs w:val="20"/>
              </w:rPr>
            </w:pPr>
            <w:r w:rsidRPr="00F10F70">
              <w:rPr>
                <w:color w:val="000000"/>
                <w:sz w:val="20"/>
                <w:szCs w:val="20"/>
              </w:rPr>
              <w:t>0.232</w:t>
            </w:r>
          </w:p>
        </w:tc>
        <w:tc>
          <w:tcPr>
            <w:tcW w:w="1332" w:type="dxa"/>
            <w:gridSpan w:val="2"/>
            <w:vAlign w:val="bottom"/>
          </w:tcPr>
          <w:p w14:paraId="0DE989BA" w14:textId="649E2B66" w:rsidR="00F10F70" w:rsidRPr="00F10F70" w:rsidRDefault="00F10F70" w:rsidP="00116E01">
            <w:pPr>
              <w:jc w:val="center"/>
              <w:rPr>
                <w:sz w:val="20"/>
                <w:szCs w:val="20"/>
              </w:rPr>
            </w:pPr>
            <w:r w:rsidRPr="00F10F70">
              <w:rPr>
                <w:color w:val="000000"/>
                <w:sz w:val="20"/>
                <w:szCs w:val="20"/>
              </w:rPr>
              <w:t>0.422</w:t>
            </w:r>
          </w:p>
        </w:tc>
        <w:tc>
          <w:tcPr>
            <w:tcW w:w="1332" w:type="dxa"/>
            <w:vAlign w:val="bottom"/>
          </w:tcPr>
          <w:p w14:paraId="53555CEA" w14:textId="29C1F5AE" w:rsidR="00F10F70" w:rsidRPr="00F10F70" w:rsidRDefault="00F10F70" w:rsidP="00116E01">
            <w:pPr>
              <w:jc w:val="center"/>
              <w:rPr>
                <w:sz w:val="20"/>
                <w:szCs w:val="20"/>
              </w:rPr>
            </w:pPr>
            <w:r w:rsidRPr="00F10F70">
              <w:rPr>
                <w:color w:val="000000"/>
                <w:sz w:val="20"/>
                <w:szCs w:val="20"/>
              </w:rPr>
              <w:t>0.147</w:t>
            </w:r>
          </w:p>
        </w:tc>
        <w:tc>
          <w:tcPr>
            <w:tcW w:w="1333" w:type="dxa"/>
            <w:vAlign w:val="bottom"/>
          </w:tcPr>
          <w:p w14:paraId="1FD62E1E" w14:textId="10FACD4F" w:rsidR="00F10F70" w:rsidRPr="00F10F70" w:rsidRDefault="00F10F70" w:rsidP="00116E01">
            <w:pPr>
              <w:jc w:val="center"/>
              <w:rPr>
                <w:sz w:val="20"/>
                <w:szCs w:val="20"/>
              </w:rPr>
            </w:pPr>
            <w:r w:rsidRPr="00F10F70">
              <w:rPr>
                <w:color w:val="000000"/>
                <w:sz w:val="20"/>
                <w:szCs w:val="20"/>
              </w:rPr>
              <w:t>0.354</w:t>
            </w:r>
          </w:p>
        </w:tc>
      </w:tr>
      <w:tr w:rsidR="00F10F70" w:rsidRPr="00F10F70" w14:paraId="597E1591" w14:textId="77777777" w:rsidTr="00631724">
        <w:trPr>
          <w:trHeight w:val="228"/>
          <w:jc w:val="center"/>
        </w:trPr>
        <w:tc>
          <w:tcPr>
            <w:tcW w:w="3852" w:type="dxa"/>
            <w:vAlign w:val="bottom"/>
          </w:tcPr>
          <w:p w14:paraId="6883AB10" w14:textId="7C5675D5" w:rsidR="00F10F70" w:rsidRPr="00F10F70" w:rsidRDefault="00F10F70" w:rsidP="00F10F70">
            <w:pPr>
              <w:rPr>
                <w:sz w:val="20"/>
                <w:szCs w:val="20"/>
              </w:rPr>
            </w:pPr>
            <w:r>
              <w:rPr>
                <w:color w:val="000000"/>
                <w:sz w:val="20"/>
                <w:szCs w:val="20"/>
              </w:rPr>
              <w:t>Professional Degree</w:t>
            </w:r>
          </w:p>
        </w:tc>
        <w:tc>
          <w:tcPr>
            <w:tcW w:w="784" w:type="dxa"/>
            <w:vAlign w:val="bottom"/>
          </w:tcPr>
          <w:p w14:paraId="6817380A" w14:textId="01AC22F4" w:rsidR="00F10F70" w:rsidRPr="00F10F70" w:rsidRDefault="00F10F70" w:rsidP="00116E01">
            <w:pPr>
              <w:jc w:val="center"/>
              <w:rPr>
                <w:sz w:val="20"/>
                <w:szCs w:val="20"/>
              </w:rPr>
            </w:pPr>
            <w:r w:rsidRPr="00F10F70">
              <w:rPr>
                <w:color w:val="000000"/>
                <w:sz w:val="20"/>
                <w:szCs w:val="20"/>
              </w:rPr>
              <w:t>0.040</w:t>
            </w:r>
          </w:p>
        </w:tc>
        <w:tc>
          <w:tcPr>
            <w:tcW w:w="1332" w:type="dxa"/>
            <w:gridSpan w:val="2"/>
            <w:vAlign w:val="bottom"/>
          </w:tcPr>
          <w:p w14:paraId="5DCDD0CA" w14:textId="11917C95" w:rsidR="00F10F70" w:rsidRPr="00F10F70" w:rsidRDefault="00F10F70" w:rsidP="00116E01">
            <w:pPr>
              <w:jc w:val="center"/>
              <w:rPr>
                <w:sz w:val="20"/>
                <w:szCs w:val="20"/>
              </w:rPr>
            </w:pPr>
            <w:r w:rsidRPr="00F10F70">
              <w:rPr>
                <w:color w:val="000000"/>
                <w:sz w:val="20"/>
                <w:szCs w:val="20"/>
              </w:rPr>
              <w:t>0.195</w:t>
            </w:r>
          </w:p>
        </w:tc>
        <w:tc>
          <w:tcPr>
            <w:tcW w:w="1332" w:type="dxa"/>
            <w:vAlign w:val="bottom"/>
          </w:tcPr>
          <w:p w14:paraId="3BCFCA92" w14:textId="00A312EA" w:rsidR="00F10F70" w:rsidRPr="00F10F70" w:rsidRDefault="00F10F70" w:rsidP="00116E01">
            <w:pPr>
              <w:jc w:val="center"/>
              <w:rPr>
                <w:sz w:val="20"/>
                <w:szCs w:val="20"/>
              </w:rPr>
            </w:pPr>
            <w:r w:rsidRPr="00F10F70">
              <w:rPr>
                <w:color w:val="000000"/>
                <w:sz w:val="20"/>
                <w:szCs w:val="20"/>
              </w:rPr>
              <w:t>0.073</w:t>
            </w:r>
          </w:p>
        </w:tc>
        <w:tc>
          <w:tcPr>
            <w:tcW w:w="1333" w:type="dxa"/>
            <w:vAlign w:val="bottom"/>
          </w:tcPr>
          <w:p w14:paraId="117846FE" w14:textId="0B194BDD" w:rsidR="00F10F70" w:rsidRPr="00F10F70" w:rsidRDefault="00F10F70" w:rsidP="00116E01">
            <w:pPr>
              <w:jc w:val="center"/>
              <w:rPr>
                <w:sz w:val="20"/>
                <w:szCs w:val="20"/>
              </w:rPr>
            </w:pPr>
            <w:r w:rsidRPr="00F10F70">
              <w:rPr>
                <w:color w:val="000000"/>
                <w:sz w:val="20"/>
                <w:szCs w:val="20"/>
              </w:rPr>
              <w:t>0.261</w:t>
            </w:r>
          </w:p>
        </w:tc>
      </w:tr>
      <w:tr w:rsidR="00F10F70" w:rsidRPr="00F10F70" w14:paraId="34AFE87F" w14:textId="77777777" w:rsidTr="00631724">
        <w:trPr>
          <w:trHeight w:val="243"/>
          <w:jc w:val="center"/>
        </w:trPr>
        <w:tc>
          <w:tcPr>
            <w:tcW w:w="3852" w:type="dxa"/>
            <w:vAlign w:val="bottom"/>
          </w:tcPr>
          <w:p w14:paraId="550E38A9" w14:textId="4DA72513" w:rsidR="00F10F70" w:rsidRPr="00F10F70" w:rsidRDefault="00F10F70" w:rsidP="00F10F70">
            <w:pPr>
              <w:rPr>
                <w:sz w:val="20"/>
                <w:szCs w:val="20"/>
              </w:rPr>
            </w:pPr>
            <w:r>
              <w:rPr>
                <w:color w:val="000000"/>
                <w:sz w:val="20"/>
                <w:szCs w:val="20"/>
              </w:rPr>
              <w:t>Year of Graduation (Highest Degree)</w:t>
            </w:r>
          </w:p>
        </w:tc>
        <w:tc>
          <w:tcPr>
            <w:tcW w:w="784" w:type="dxa"/>
            <w:vAlign w:val="bottom"/>
          </w:tcPr>
          <w:p w14:paraId="0DD998C7" w14:textId="5EB72B96" w:rsidR="00F10F70" w:rsidRPr="00F10F70" w:rsidRDefault="00F10F70" w:rsidP="00E215D5">
            <w:pPr>
              <w:jc w:val="center"/>
              <w:rPr>
                <w:sz w:val="20"/>
                <w:szCs w:val="20"/>
              </w:rPr>
            </w:pPr>
            <w:r w:rsidRPr="00F10F70">
              <w:rPr>
                <w:color w:val="000000"/>
                <w:sz w:val="20"/>
                <w:szCs w:val="20"/>
              </w:rPr>
              <w:t>200</w:t>
            </w:r>
            <w:r w:rsidR="00E215D5">
              <w:rPr>
                <w:color w:val="000000"/>
                <w:sz w:val="20"/>
                <w:szCs w:val="20"/>
              </w:rPr>
              <w:t>2</w:t>
            </w:r>
          </w:p>
        </w:tc>
        <w:tc>
          <w:tcPr>
            <w:tcW w:w="1332" w:type="dxa"/>
            <w:gridSpan w:val="2"/>
            <w:vAlign w:val="bottom"/>
          </w:tcPr>
          <w:p w14:paraId="6FC6BD9E" w14:textId="1EA01539" w:rsidR="00F10F70" w:rsidRPr="00F10F70" w:rsidRDefault="00F10F70" w:rsidP="00116E01">
            <w:pPr>
              <w:jc w:val="center"/>
              <w:rPr>
                <w:sz w:val="20"/>
                <w:szCs w:val="20"/>
              </w:rPr>
            </w:pPr>
            <w:r w:rsidRPr="00F10F70">
              <w:rPr>
                <w:color w:val="000000"/>
                <w:sz w:val="20"/>
                <w:szCs w:val="20"/>
              </w:rPr>
              <w:t>5.393</w:t>
            </w:r>
          </w:p>
        </w:tc>
        <w:tc>
          <w:tcPr>
            <w:tcW w:w="1332" w:type="dxa"/>
            <w:vAlign w:val="bottom"/>
          </w:tcPr>
          <w:p w14:paraId="3665407F" w14:textId="434B25F9" w:rsidR="00F10F70" w:rsidRPr="00F10F70" w:rsidRDefault="00E215D5" w:rsidP="00116E01">
            <w:pPr>
              <w:jc w:val="center"/>
              <w:rPr>
                <w:sz w:val="20"/>
                <w:szCs w:val="20"/>
              </w:rPr>
            </w:pPr>
            <w:r>
              <w:rPr>
                <w:color w:val="000000"/>
                <w:sz w:val="20"/>
                <w:szCs w:val="20"/>
              </w:rPr>
              <w:t>2002</w:t>
            </w:r>
          </w:p>
        </w:tc>
        <w:tc>
          <w:tcPr>
            <w:tcW w:w="1333" w:type="dxa"/>
            <w:vAlign w:val="bottom"/>
          </w:tcPr>
          <w:p w14:paraId="348864EC" w14:textId="22884990" w:rsidR="00F10F70" w:rsidRPr="00F10F70" w:rsidRDefault="00F10F70" w:rsidP="00116E01">
            <w:pPr>
              <w:jc w:val="center"/>
              <w:rPr>
                <w:sz w:val="20"/>
                <w:szCs w:val="20"/>
              </w:rPr>
            </w:pPr>
            <w:r w:rsidRPr="00F10F70">
              <w:rPr>
                <w:color w:val="000000"/>
                <w:sz w:val="20"/>
                <w:szCs w:val="20"/>
              </w:rPr>
              <w:t>6.098</w:t>
            </w:r>
          </w:p>
        </w:tc>
      </w:tr>
      <w:tr w:rsidR="00F10F70" w:rsidRPr="00F10F70" w14:paraId="582B14C6" w14:textId="77777777" w:rsidTr="00631724">
        <w:trPr>
          <w:trHeight w:val="228"/>
          <w:jc w:val="center"/>
        </w:trPr>
        <w:tc>
          <w:tcPr>
            <w:tcW w:w="3852" w:type="dxa"/>
            <w:vAlign w:val="bottom"/>
          </w:tcPr>
          <w:p w14:paraId="5B7715E5" w14:textId="04F5A0BB" w:rsidR="00F10F70" w:rsidRPr="00F10F70" w:rsidRDefault="00E215D5" w:rsidP="00E215D5">
            <w:pPr>
              <w:rPr>
                <w:sz w:val="20"/>
                <w:szCs w:val="20"/>
              </w:rPr>
            </w:pPr>
            <w:r>
              <w:rPr>
                <w:color w:val="000000"/>
                <w:sz w:val="20"/>
                <w:szCs w:val="20"/>
              </w:rPr>
              <w:t>College-educated Mother</w:t>
            </w:r>
          </w:p>
        </w:tc>
        <w:tc>
          <w:tcPr>
            <w:tcW w:w="784" w:type="dxa"/>
            <w:vAlign w:val="bottom"/>
          </w:tcPr>
          <w:p w14:paraId="37885E7F" w14:textId="03E269B1" w:rsidR="00F10F70" w:rsidRPr="00F10F70" w:rsidRDefault="00F10F70" w:rsidP="00116E01">
            <w:pPr>
              <w:jc w:val="center"/>
              <w:rPr>
                <w:sz w:val="20"/>
                <w:szCs w:val="20"/>
              </w:rPr>
            </w:pPr>
            <w:r w:rsidRPr="00F10F70">
              <w:rPr>
                <w:color w:val="000000"/>
                <w:sz w:val="20"/>
                <w:szCs w:val="20"/>
              </w:rPr>
              <w:t>0.158</w:t>
            </w:r>
          </w:p>
        </w:tc>
        <w:tc>
          <w:tcPr>
            <w:tcW w:w="1332" w:type="dxa"/>
            <w:gridSpan w:val="2"/>
            <w:vAlign w:val="bottom"/>
          </w:tcPr>
          <w:p w14:paraId="059E0FD9" w14:textId="56A84446" w:rsidR="00F10F70" w:rsidRPr="00F10F70" w:rsidRDefault="00F10F70" w:rsidP="00116E01">
            <w:pPr>
              <w:jc w:val="center"/>
              <w:rPr>
                <w:sz w:val="20"/>
                <w:szCs w:val="20"/>
              </w:rPr>
            </w:pPr>
            <w:r w:rsidRPr="00F10F70">
              <w:rPr>
                <w:color w:val="000000"/>
                <w:sz w:val="20"/>
                <w:szCs w:val="20"/>
              </w:rPr>
              <w:t>0.365</w:t>
            </w:r>
          </w:p>
        </w:tc>
        <w:tc>
          <w:tcPr>
            <w:tcW w:w="1332" w:type="dxa"/>
            <w:vAlign w:val="bottom"/>
          </w:tcPr>
          <w:p w14:paraId="1BD2A5EA" w14:textId="617AE91C" w:rsidR="00F10F70" w:rsidRPr="00F10F70" w:rsidRDefault="00F10F70" w:rsidP="00116E01">
            <w:pPr>
              <w:jc w:val="center"/>
              <w:rPr>
                <w:sz w:val="20"/>
                <w:szCs w:val="20"/>
              </w:rPr>
            </w:pPr>
            <w:r w:rsidRPr="00F10F70">
              <w:rPr>
                <w:color w:val="000000"/>
                <w:sz w:val="20"/>
                <w:szCs w:val="20"/>
              </w:rPr>
              <w:t>0.246</w:t>
            </w:r>
          </w:p>
        </w:tc>
        <w:tc>
          <w:tcPr>
            <w:tcW w:w="1333" w:type="dxa"/>
            <w:vAlign w:val="bottom"/>
          </w:tcPr>
          <w:p w14:paraId="62313977" w14:textId="434DC22B" w:rsidR="00F10F70" w:rsidRPr="00F10F70" w:rsidRDefault="00F10F70" w:rsidP="00116E01">
            <w:pPr>
              <w:jc w:val="center"/>
              <w:rPr>
                <w:sz w:val="20"/>
                <w:szCs w:val="20"/>
              </w:rPr>
            </w:pPr>
            <w:r w:rsidRPr="00F10F70">
              <w:rPr>
                <w:color w:val="000000"/>
                <w:sz w:val="20"/>
                <w:szCs w:val="20"/>
              </w:rPr>
              <w:t>0.431</w:t>
            </w:r>
          </w:p>
        </w:tc>
      </w:tr>
      <w:tr w:rsidR="00F10F70" w:rsidRPr="00F10F70" w14:paraId="7346AE8E" w14:textId="77777777" w:rsidTr="00631724">
        <w:trPr>
          <w:trHeight w:val="228"/>
          <w:jc w:val="center"/>
        </w:trPr>
        <w:tc>
          <w:tcPr>
            <w:tcW w:w="3852" w:type="dxa"/>
            <w:vAlign w:val="bottom"/>
          </w:tcPr>
          <w:p w14:paraId="5CB9B9DE" w14:textId="207919F1" w:rsidR="00F10F70" w:rsidRPr="00F10F70" w:rsidRDefault="00E215D5" w:rsidP="00116E01">
            <w:pPr>
              <w:rPr>
                <w:sz w:val="20"/>
                <w:szCs w:val="20"/>
              </w:rPr>
            </w:pPr>
            <w:r>
              <w:rPr>
                <w:color w:val="000000"/>
                <w:sz w:val="20"/>
                <w:szCs w:val="20"/>
              </w:rPr>
              <w:t>College-educated Father</w:t>
            </w:r>
          </w:p>
        </w:tc>
        <w:tc>
          <w:tcPr>
            <w:tcW w:w="784" w:type="dxa"/>
            <w:vAlign w:val="bottom"/>
          </w:tcPr>
          <w:p w14:paraId="5C1C55E2" w14:textId="6B4E5668" w:rsidR="00F10F70" w:rsidRPr="00F10F70" w:rsidRDefault="00F10F70" w:rsidP="00116E01">
            <w:pPr>
              <w:jc w:val="center"/>
              <w:rPr>
                <w:sz w:val="20"/>
                <w:szCs w:val="20"/>
              </w:rPr>
            </w:pPr>
            <w:r w:rsidRPr="00F10F70">
              <w:rPr>
                <w:color w:val="000000"/>
                <w:sz w:val="20"/>
                <w:szCs w:val="20"/>
              </w:rPr>
              <w:t>0.125</w:t>
            </w:r>
          </w:p>
        </w:tc>
        <w:tc>
          <w:tcPr>
            <w:tcW w:w="1332" w:type="dxa"/>
            <w:gridSpan w:val="2"/>
            <w:vAlign w:val="bottom"/>
          </w:tcPr>
          <w:p w14:paraId="4617AFF2" w14:textId="705C5731" w:rsidR="00F10F70" w:rsidRPr="00F10F70" w:rsidRDefault="00F10F70" w:rsidP="00116E01">
            <w:pPr>
              <w:jc w:val="center"/>
              <w:rPr>
                <w:sz w:val="20"/>
                <w:szCs w:val="20"/>
              </w:rPr>
            </w:pPr>
            <w:r w:rsidRPr="00F10F70">
              <w:rPr>
                <w:color w:val="000000"/>
                <w:sz w:val="20"/>
                <w:szCs w:val="20"/>
              </w:rPr>
              <w:t>0.331</w:t>
            </w:r>
          </w:p>
        </w:tc>
        <w:tc>
          <w:tcPr>
            <w:tcW w:w="1332" w:type="dxa"/>
            <w:vAlign w:val="bottom"/>
          </w:tcPr>
          <w:p w14:paraId="15C59F86" w14:textId="191ED426" w:rsidR="00F10F70" w:rsidRPr="00F10F70" w:rsidRDefault="00F10F70" w:rsidP="00116E01">
            <w:pPr>
              <w:jc w:val="center"/>
              <w:rPr>
                <w:sz w:val="20"/>
                <w:szCs w:val="20"/>
              </w:rPr>
            </w:pPr>
            <w:r w:rsidRPr="00F10F70">
              <w:rPr>
                <w:color w:val="000000"/>
                <w:sz w:val="20"/>
                <w:szCs w:val="20"/>
              </w:rPr>
              <w:t>0.105</w:t>
            </w:r>
          </w:p>
        </w:tc>
        <w:tc>
          <w:tcPr>
            <w:tcW w:w="1333" w:type="dxa"/>
            <w:vAlign w:val="bottom"/>
          </w:tcPr>
          <w:p w14:paraId="59858B87" w14:textId="4EBD7831" w:rsidR="00F10F70" w:rsidRPr="00F10F70" w:rsidRDefault="00F10F70" w:rsidP="00116E01">
            <w:pPr>
              <w:jc w:val="center"/>
              <w:rPr>
                <w:sz w:val="20"/>
                <w:szCs w:val="20"/>
              </w:rPr>
            </w:pPr>
            <w:r w:rsidRPr="00F10F70">
              <w:rPr>
                <w:color w:val="000000"/>
                <w:sz w:val="20"/>
                <w:szCs w:val="20"/>
              </w:rPr>
              <w:t>0.307</w:t>
            </w:r>
          </w:p>
        </w:tc>
      </w:tr>
      <w:tr w:rsidR="00F10F70" w:rsidRPr="00F10F70" w14:paraId="5E70A094" w14:textId="77777777" w:rsidTr="00631724">
        <w:trPr>
          <w:trHeight w:val="228"/>
          <w:jc w:val="center"/>
        </w:trPr>
        <w:tc>
          <w:tcPr>
            <w:tcW w:w="3852" w:type="dxa"/>
            <w:vAlign w:val="bottom"/>
          </w:tcPr>
          <w:p w14:paraId="79A368BB" w14:textId="21C57265" w:rsidR="00F10F70" w:rsidRPr="00F10F70" w:rsidRDefault="00E215D5" w:rsidP="00E215D5">
            <w:pPr>
              <w:rPr>
                <w:sz w:val="20"/>
                <w:szCs w:val="20"/>
              </w:rPr>
            </w:pPr>
            <w:r>
              <w:rPr>
                <w:color w:val="000000"/>
                <w:sz w:val="20"/>
                <w:szCs w:val="20"/>
              </w:rPr>
              <w:t>E</w:t>
            </w:r>
            <w:r w:rsidR="00F10F70" w:rsidRPr="00F10F70">
              <w:rPr>
                <w:color w:val="000000"/>
                <w:sz w:val="20"/>
                <w:szCs w:val="20"/>
              </w:rPr>
              <w:t>ast</w:t>
            </w:r>
          </w:p>
        </w:tc>
        <w:tc>
          <w:tcPr>
            <w:tcW w:w="784" w:type="dxa"/>
            <w:vAlign w:val="bottom"/>
          </w:tcPr>
          <w:p w14:paraId="0CF5C466" w14:textId="41707F3D" w:rsidR="00F10F70" w:rsidRPr="00F10F70" w:rsidRDefault="00F10F70" w:rsidP="00116E01">
            <w:pPr>
              <w:jc w:val="center"/>
              <w:rPr>
                <w:sz w:val="20"/>
                <w:szCs w:val="20"/>
              </w:rPr>
            </w:pPr>
            <w:r w:rsidRPr="00F10F70">
              <w:rPr>
                <w:color w:val="000000"/>
                <w:sz w:val="20"/>
                <w:szCs w:val="20"/>
              </w:rPr>
              <w:t>0.235</w:t>
            </w:r>
          </w:p>
        </w:tc>
        <w:tc>
          <w:tcPr>
            <w:tcW w:w="1332" w:type="dxa"/>
            <w:gridSpan w:val="2"/>
            <w:vAlign w:val="bottom"/>
          </w:tcPr>
          <w:p w14:paraId="4B7C3746" w14:textId="6450C021" w:rsidR="00F10F70" w:rsidRPr="00F10F70" w:rsidRDefault="00F10F70" w:rsidP="00116E01">
            <w:pPr>
              <w:jc w:val="center"/>
              <w:rPr>
                <w:sz w:val="20"/>
                <w:szCs w:val="20"/>
              </w:rPr>
            </w:pPr>
            <w:r w:rsidRPr="00F10F70">
              <w:rPr>
                <w:color w:val="000000"/>
                <w:sz w:val="20"/>
                <w:szCs w:val="20"/>
              </w:rPr>
              <w:t>0.424</w:t>
            </w:r>
          </w:p>
        </w:tc>
        <w:tc>
          <w:tcPr>
            <w:tcW w:w="1332" w:type="dxa"/>
            <w:vAlign w:val="bottom"/>
          </w:tcPr>
          <w:p w14:paraId="77615770" w14:textId="55B8C717" w:rsidR="00F10F70" w:rsidRPr="00F10F70" w:rsidRDefault="00F10F70" w:rsidP="00116E01">
            <w:pPr>
              <w:jc w:val="center"/>
              <w:rPr>
                <w:sz w:val="20"/>
                <w:szCs w:val="20"/>
              </w:rPr>
            </w:pPr>
            <w:r w:rsidRPr="00F10F70">
              <w:rPr>
                <w:color w:val="000000"/>
                <w:sz w:val="20"/>
                <w:szCs w:val="20"/>
              </w:rPr>
              <w:t>0.253</w:t>
            </w:r>
          </w:p>
        </w:tc>
        <w:tc>
          <w:tcPr>
            <w:tcW w:w="1333" w:type="dxa"/>
            <w:vAlign w:val="bottom"/>
          </w:tcPr>
          <w:p w14:paraId="6C6449D0" w14:textId="2CBAAEA6" w:rsidR="00F10F70" w:rsidRPr="00F10F70" w:rsidRDefault="00F10F70" w:rsidP="00116E01">
            <w:pPr>
              <w:jc w:val="center"/>
              <w:rPr>
                <w:sz w:val="20"/>
                <w:szCs w:val="20"/>
              </w:rPr>
            </w:pPr>
            <w:r w:rsidRPr="00F10F70">
              <w:rPr>
                <w:color w:val="000000"/>
                <w:sz w:val="20"/>
                <w:szCs w:val="20"/>
              </w:rPr>
              <w:t>0.435</w:t>
            </w:r>
          </w:p>
        </w:tc>
      </w:tr>
      <w:tr w:rsidR="00F10F70" w:rsidRPr="00F10F70" w14:paraId="692BACED" w14:textId="77777777" w:rsidTr="00631724">
        <w:trPr>
          <w:trHeight w:val="228"/>
          <w:jc w:val="center"/>
        </w:trPr>
        <w:tc>
          <w:tcPr>
            <w:tcW w:w="3852" w:type="dxa"/>
            <w:vAlign w:val="bottom"/>
          </w:tcPr>
          <w:p w14:paraId="21CD3CE3" w14:textId="314E8855" w:rsidR="00F10F70" w:rsidRPr="00F10F70" w:rsidRDefault="00E215D5" w:rsidP="00E215D5">
            <w:pPr>
              <w:rPr>
                <w:sz w:val="20"/>
                <w:szCs w:val="20"/>
              </w:rPr>
            </w:pPr>
            <w:r>
              <w:rPr>
                <w:color w:val="000000"/>
                <w:sz w:val="20"/>
                <w:szCs w:val="20"/>
              </w:rPr>
              <w:t>N</w:t>
            </w:r>
            <w:r w:rsidR="00F10F70" w:rsidRPr="00F10F70">
              <w:rPr>
                <w:color w:val="000000"/>
                <w:sz w:val="20"/>
                <w:szCs w:val="20"/>
              </w:rPr>
              <w:t>orth</w:t>
            </w:r>
            <w:r>
              <w:rPr>
                <w:color w:val="000000"/>
                <w:sz w:val="20"/>
                <w:szCs w:val="20"/>
              </w:rPr>
              <w:t xml:space="preserve"> C</w:t>
            </w:r>
            <w:r w:rsidR="00F10F70" w:rsidRPr="00F10F70">
              <w:rPr>
                <w:color w:val="000000"/>
                <w:sz w:val="20"/>
                <w:szCs w:val="20"/>
              </w:rPr>
              <w:t>entral</w:t>
            </w:r>
          </w:p>
        </w:tc>
        <w:tc>
          <w:tcPr>
            <w:tcW w:w="784" w:type="dxa"/>
            <w:vAlign w:val="bottom"/>
          </w:tcPr>
          <w:p w14:paraId="59A59240" w14:textId="38BD953A" w:rsidR="00F10F70" w:rsidRPr="00F10F70" w:rsidRDefault="00F10F70" w:rsidP="00116E01">
            <w:pPr>
              <w:jc w:val="center"/>
              <w:rPr>
                <w:sz w:val="20"/>
                <w:szCs w:val="20"/>
              </w:rPr>
            </w:pPr>
            <w:r w:rsidRPr="00F10F70">
              <w:rPr>
                <w:color w:val="000000"/>
                <w:sz w:val="20"/>
                <w:szCs w:val="20"/>
              </w:rPr>
              <w:t>0.164</w:t>
            </w:r>
          </w:p>
        </w:tc>
        <w:tc>
          <w:tcPr>
            <w:tcW w:w="1332" w:type="dxa"/>
            <w:gridSpan w:val="2"/>
            <w:vAlign w:val="bottom"/>
          </w:tcPr>
          <w:p w14:paraId="3FE88D86" w14:textId="537F39A2" w:rsidR="00F10F70" w:rsidRPr="00F10F70" w:rsidRDefault="00F10F70" w:rsidP="00116E01">
            <w:pPr>
              <w:jc w:val="center"/>
              <w:rPr>
                <w:sz w:val="20"/>
                <w:szCs w:val="20"/>
              </w:rPr>
            </w:pPr>
            <w:r w:rsidRPr="00F10F70">
              <w:rPr>
                <w:color w:val="000000"/>
                <w:sz w:val="20"/>
                <w:szCs w:val="20"/>
              </w:rPr>
              <w:t>0.370</w:t>
            </w:r>
          </w:p>
        </w:tc>
        <w:tc>
          <w:tcPr>
            <w:tcW w:w="1332" w:type="dxa"/>
            <w:vAlign w:val="bottom"/>
          </w:tcPr>
          <w:p w14:paraId="578A1336" w14:textId="10CAE25C" w:rsidR="00F10F70" w:rsidRPr="00F10F70" w:rsidRDefault="00F10F70" w:rsidP="00116E01">
            <w:pPr>
              <w:jc w:val="center"/>
              <w:rPr>
                <w:sz w:val="20"/>
                <w:szCs w:val="20"/>
              </w:rPr>
            </w:pPr>
            <w:r w:rsidRPr="00F10F70">
              <w:rPr>
                <w:color w:val="000000"/>
                <w:sz w:val="20"/>
                <w:szCs w:val="20"/>
              </w:rPr>
              <w:t>0.154</w:t>
            </w:r>
          </w:p>
        </w:tc>
        <w:tc>
          <w:tcPr>
            <w:tcW w:w="1333" w:type="dxa"/>
            <w:vAlign w:val="bottom"/>
          </w:tcPr>
          <w:p w14:paraId="670FEE09" w14:textId="525AA4E9" w:rsidR="00F10F70" w:rsidRPr="00F10F70" w:rsidRDefault="00F10F70" w:rsidP="00116E01">
            <w:pPr>
              <w:jc w:val="center"/>
              <w:rPr>
                <w:sz w:val="20"/>
                <w:szCs w:val="20"/>
              </w:rPr>
            </w:pPr>
            <w:r w:rsidRPr="00F10F70">
              <w:rPr>
                <w:color w:val="000000"/>
                <w:sz w:val="20"/>
                <w:szCs w:val="20"/>
              </w:rPr>
              <w:t>0.361</w:t>
            </w:r>
          </w:p>
        </w:tc>
      </w:tr>
      <w:tr w:rsidR="00F10F70" w:rsidRPr="00F10F70" w14:paraId="1B2B93DC" w14:textId="77777777" w:rsidTr="00631724">
        <w:trPr>
          <w:trHeight w:val="228"/>
          <w:jc w:val="center"/>
        </w:trPr>
        <w:tc>
          <w:tcPr>
            <w:tcW w:w="3852" w:type="dxa"/>
            <w:vAlign w:val="bottom"/>
          </w:tcPr>
          <w:p w14:paraId="4B96023F" w14:textId="6542131F" w:rsidR="00F10F70" w:rsidRPr="00F10F70" w:rsidRDefault="00E215D5" w:rsidP="00116E01">
            <w:pPr>
              <w:rPr>
                <w:sz w:val="20"/>
                <w:szCs w:val="20"/>
              </w:rPr>
            </w:pPr>
            <w:r>
              <w:rPr>
                <w:color w:val="000000"/>
                <w:sz w:val="20"/>
                <w:szCs w:val="20"/>
              </w:rPr>
              <w:t>W</w:t>
            </w:r>
            <w:r w:rsidR="00F10F70" w:rsidRPr="00F10F70">
              <w:rPr>
                <w:color w:val="000000"/>
                <w:sz w:val="20"/>
                <w:szCs w:val="20"/>
              </w:rPr>
              <w:t>est</w:t>
            </w:r>
          </w:p>
        </w:tc>
        <w:tc>
          <w:tcPr>
            <w:tcW w:w="784" w:type="dxa"/>
            <w:vAlign w:val="bottom"/>
          </w:tcPr>
          <w:p w14:paraId="54E11848" w14:textId="00C3B1CB" w:rsidR="00F10F70" w:rsidRPr="00F10F70" w:rsidRDefault="00F10F70" w:rsidP="00116E01">
            <w:pPr>
              <w:jc w:val="center"/>
              <w:rPr>
                <w:sz w:val="20"/>
                <w:szCs w:val="20"/>
              </w:rPr>
            </w:pPr>
            <w:r w:rsidRPr="00F10F70">
              <w:rPr>
                <w:color w:val="000000"/>
                <w:sz w:val="20"/>
                <w:szCs w:val="20"/>
              </w:rPr>
              <w:t>0.285</w:t>
            </w:r>
          </w:p>
        </w:tc>
        <w:tc>
          <w:tcPr>
            <w:tcW w:w="1332" w:type="dxa"/>
            <w:gridSpan w:val="2"/>
            <w:vAlign w:val="bottom"/>
          </w:tcPr>
          <w:p w14:paraId="5A6D637D" w14:textId="7F739D7E" w:rsidR="00F10F70" w:rsidRPr="00F10F70" w:rsidRDefault="00F10F70" w:rsidP="00116E01">
            <w:pPr>
              <w:jc w:val="center"/>
              <w:rPr>
                <w:sz w:val="20"/>
                <w:szCs w:val="20"/>
              </w:rPr>
            </w:pPr>
            <w:r w:rsidRPr="00F10F70">
              <w:rPr>
                <w:color w:val="000000"/>
                <w:sz w:val="20"/>
                <w:szCs w:val="20"/>
              </w:rPr>
              <w:t>0.451</w:t>
            </w:r>
          </w:p>
        </w:tc>
        <w:tc>
          <w:tcPr>
            <w:tcW w:w="1332" w:type="dxa"/>
            <w:vAlign w:val="bottom"/>
          </w:tcPr>
          <w:p w14:paraId="318E8A61" w14:textId="7A754F0A" w:rsidR="00F10F70" w:rsidRPr="00F10F70" w:rsidRDefault="00F10F70" w:rsidP="00116E01">
            <w:pPr>
              <w:jc w:val="center"/>
              <w:rPr>
                <w:sz w:val="20"/>
                <w:szCs w:val="20"/>
              </w:rPr>
            </w:pPr>
            <w:r w:rsidRPr="00F10F70">
              <w:rPr>
                <w:color w:val="000000"/>
                <w:sz w:val="20"/>
                <w:szCs w:val="20"/>
              </w:rPr>
              <w:t>0.320</w:t>
            </w:r>
          </w:p>
        </w:tc>
        <w:tc>
          <w:tcPr>
            <w:tcW w:w="1333" w:type="dxa"/>
            <w:vAlign w:val="bottom"/>
          </w:tcPr>
          <w:p w14:paraId="445F6828" w14:textId="01662F05" w:rsidR="00F10F70" w:rsidRPr="00F10F70" w:rsidRDefault="00F10F70" w:rsidP="00116E01">
            <w:pPr>
              <w:jc w:val="center"/>
              <w:rPr>
                <w:sz w:val="20"/>
                <w:szCs w:val="20"/>
              </w:rPr>
            </w:pPr>
            <w:r w:rsidRPr="00F10F70">
              <w:rPr>
                <w:color w:val="000000"/>
                <w:sz w:val="20"/>
                <w:szCs w:val="20"/>
              </w:rPr>
              <w:t>0.467</w:t>
            </w:r>
          </w:p>
        </w:tc>
      </w:tr>
      <w:tr w:rsidR="00F10F70" w:rsidRPr="00F10F70" w14:paraId="66BE906B" w14:textId="77777777" w:rsidTr="00631724">
        <w:trPr>
          <w:trHeight w:val="228"/>
          <w:jc w:val="center"/>
        </w:trPr>
        <w:tc>
          <w:tcPr>
            <w:tcW w:w="3852" w:type="dxa"/>
            <w:vAlign w:val="bottom"/>
          </w:tcPr>
          <w:p w14:paraId="07C8CBA5" w14:textId="034F9587" w:rsidR="00F10F70" w:rsidRPr="00F10F70" w:rsidRDefault="00E215D5" w:rsidP="00F10F70">
            <w:pPr>
              <w:rPr>
                <w:sz w:val="20"/>
                <w:szCs w:val="20"/>
              </w:rPr>
            </w:pPr>
            <w:r>
              <w:rPr>
                <w:color w:val="000000"/>
                <w:sz w:val="20"/>
                <w:szCs w:val="20"/>
              </w:rPr>
              <w:t>S</w:t>
            </w:r>
            <w:r w:rsidR="00F10F70" w:rsidRPr="00F10F70">
              <w:rPr>
                <w:color w:val="000000"/>
                <w:sz w:val="20"/>
                <w:szCs w:val="20"/>
              </w:rPr>
              <w:t>outh</w:t>
            </w:r>
          </w:p>
        </w:tc>
        <w:tc>
          <w:tcPr>
            <w:tcW w:w="784" w:type="dxa"/>
            <w:vAlign w:val="bottom"/>
          </w:tcPr>
          <w:p w14:paraId="4EED7308" w14:textId="4188C2CF" w:rsidR="00F10F70" w:rsidRPr="00F10F70" w:rsidRDefault="00F10F70" w:rsidP="00116E01">
            <w:pPr>
              <w:jc w:val="center"/>
              <w:rPr>
                <w:sz w:val="20"/>
                <w:szCs w:val="20"/>
              </w:rPr>
            </w:pPr>
            <w:r w:rsidRPr="00F10F70">
              <w:rPr>
                <w:color w:val="000000"/>
                <w:sz w:val="20"/>
                <w:szCs w:val="20"/>
              </w:rPr>
              <w:t>0.315</w:t>
            </w:r>
          </w:p>
        </w:tc>
        <w:tc>
          <w:tcPr>
            <w:tcW w:w="1332" w:type="dxa"/>
            <w:gridSpan w:val="2"/>
            <w:vAlign w:val="bottom"/>
          </w:tcPr>
          <w:p w14:paraId="0662E881" w14:textId="251D588B" w:rsidR="00F10F70" w:rsidRPr="00F10F70" w:rsidRDefault="00F10F70" w:rsidP="00116E01">
            <w:pPr>
              <w:jc w:val="center"/>
              <w:rPr>
                <w:sz w:val="20"/>
                <w:szCs w:val="20"/>
              </w:rPr>
            </w:pPr>
            <w:r w:rsidRPr="00F10F70">
              <w:rPr>
                <w:color w:val="000000"/>
                <w:sz w:val="20"/>
                <w:szCs w:val="20"/>
              </w:rPr>
              <w:t>0.465</w:t>
            </w:r>
          </w:p>
        </w:tc>
        <w:tc>
          <w:tcPr>
            <w:tcW w:w="1332" w:type="dxa"/>
            <w:vAlign w:val="bottom"/>
          </w:tcPr>
          <w:p w14:paraId="1B7E543D" w14:textId="48267402" w:rsidR="00F10F70" w:rsidRPr="00F10F70" w:rsidRDefault="00F10F70" w:rsidP="00116E01">
            <w:pPr>
              <w:jc w:val="center"/>
              <w:rPr>
                <w:sz w:val="20"/>
                <w:szCs w:val="20"/>
              </w:rPr>
            </w:pPr>
            <w:r w:rsidRPr="00F10F70">
              <w:rPr>
                <w:color w:val="000000"/>
                <w:sz w:val="20"/>
                <w:szCs w:val="20"/>
              </w:rPr>
              <w:t>0.273</w:t>
            </w:r>
          </w:p>
        </w:tc>
        <w:tc>
          <w:tcPr>
            <w:tcW w:w="1333" w:type="dxa"/>
            <w:vAlign w:val="bottom"/>
          </w:tcPr>
          <w:p w14:paraId="574CC0D1" w14:textId="063D5C7A" w:rsidR="00F10F70" w:rsidRPr="00F10F70" w:rsidRDefault="00F10F70" w:rsidP="00116E01">
            <w:pPr>
              <w:jc w:val="center"/>
              <w:rPr>
                <w:sz w:val="20"/>
                <w:szCs w:val="20"/>
              </w:rPr>
            </w:pPr>
            <w:r w:rsidRPr="00F10F70">
              <w:rPr>
                <w:color w:val="000000"/>
                <w:sz w:val="20"/>
                <w:szCs w:val="20"/>
              </w:rPr>
              <w:t>0.446</w:t>
            </w:r>
          </w:p>
        </w:tc>
      </w:tr>
      <w:tr w:rsidR="00F10F70" w:rsidRPr="00F10F70" w14:paraId="1B27659B" w14:textId="77777777" w:rsidTr="00631724">
        <w:trPr>
          <w:trHeight w:val="80"/>
          <w:jc w:val="center"/>
        </w:trPr>
        <w:tc>
          <w:tcPr>
            <w:tcW w:w="3852" w:type="dxa"/>
            <w:tcBorders>
              <w:bottom w:val="single" w:sz="4" w:space="0" w:color="auto"/>
            </w:tcBorders>
            <w:vAlign w:val="bottom"/>
          </w:tcPr>
          <w:p w14:paraId="50D4BCD2" w14:textId="5171A407" w:rsidR="00F10F70" w:rsidRPr="00F10F70" w:rsidRDefault="00F10F70" w:rsidP="00F10F70">
            <w:pPr>
              <w:spacing w:before="120" w:after="120"/>
              <w:rPr>
                <w:sz w:val="20"/>
                <w:szCs w:val="20"/>
              </w:rPr>
            </w:pPr>
            <w:r w:rsidRPr="00F10F70">
              <w:rPr>
                <w:sz w:val="20"/>
                <w:szCs w:val="20"/>
              </w:rPr>
              <w:t>Observations</w:t>
            </w:r>
          </w:p>
        </w:tc>
        <w:tc>
          <w:tcPr>
            <w:tcW w:w="2116" w:type="dxa"/>
            <w:gridSpan w:val="3"/>
            <w:tcBorders>
              <w:bottom w:val="single" w:sz="4" w:space="0" w:color="auto"/>
            </w:tcBorders>
            <w:vAlign w:val="bottom"/>
          </w:tcPr>
          <w:p w14:paraId="5878C62B" w14:textId="28CE32E5" w:rsidR="00F10F70" w:rsidRPr="00F10F70" w:rsidRDefault="00A8556F" w:rsidP="00F10F70">
            <w:pPr>
              <w:spacing w:before="120" w:after="120"/>
              <w:jc w:val="center"/>
              <w:rPr>
                <w:color w:val="000000"/>
                <w:sz w:val="20"/>
                <w:szCs w:val="20"/>
              </w:rPr>
            </w:pPr>
            <w:r>
              <w:rPr>
                <w:color w:val="000000"/>
                <w:sz w:val="20"/>
                <w:szCs w:val="20"/>
              </w:rPr>
              <w:t>9,282</w:t>
            </w:r>
          </w:p>
        </w:tc>
        <w:tc>
          <w:tcPr>
            <w:tcW w:w="2665" w:type="dxa"/>
            <w:gridSpan w:val="2"/>
            <w:tcBorders>
              <w:bottom w:val="single" w:sz="4" w:space="0" w:color="auto"/>
            </w:tcBorders>
            <w:vAlign w:val="bottom"/>
          </w:tcPr>
          <w:p w14:paraId="29C58FB9" w14:textId="761ACEF5" w:rsidR="00F10F70" w:rsidRPr="00F10F70" w:rsidRDefault="00F10F70" w:rsidP="00F10F70">
            <w:pPr>
              <w:spacing w:before="120" w:after="120"/>
              <w:jc w:val="center"/>
              <w:rPr>
                <w:color w:val="000000"/>
                <w:sz w:val="20"/>
                <w:szCs w:val="20"/>
              </w:rPr>
            </w:pPr>
            <w:r w:rsidRPr="00F10F70">
              <w:rPr>
                <w:color w:val="000000"/>
                <w:sz w:val="20"/>
                <w:szCs w:val="20"/>
              </w:rPr>
              <w:t>546</w:t>
            </w:r>
          </w:p>
        </w:tc>
      </w:tr>
    </w:tbl>
    <w:p w14:paraId="3B5799F9" w14:textId="275C907D" w:rsidR="00FA2ADE" w:rsidRDefault="00A84ED1" w:rsidP="003738C2">
      <w:pPr>
        <w:spacing w:before="120"/>
        <w:ind w:left="450" w:right="450" w:hanging="450"/>
        <w:rPr>
          <w:b/>
          <w:sz w:val="20"/>
          <w:szCs w:val="20"/>
        </w:rPr>
      </w:pPr>
      <w:r>
        <w:rPr>
          <w:b/>
          <w:sz w:val="20"/>
          <w:szCs w:val="20"/>
        </w:rPr>
        <w:t xml:space="preserve">         Notes: </w:t>
      </w:r>
      <w:r w:rsidRPr="00A84ED1">
        <w:rPr>
          <w:sz w:val="20"/>
          <w:szCs w:val="20"/>
        </w:rPr>
        <w:t xml:space="preserve">Authors’ tabulations using data from </w:t>
      </w:r>
      <w:r w:rsidR="003738C2">
        <w:rPr>
          <w:sz w:val="20"/>
          <w:szCs w:val="20"/>
        </w:rPr>
        <w:t xml:space="preserve">foreign-born college graduates who came to the United States on a student visa and were interviewed in the </w:t>
      </w:r>
      <w:r w:rsidRPr="00A84ED1">
        <w:rPr>
          <w:sz w:val="20"/>
          <w:szCs w:val="20"/>
        </w:rPr>
        <w:t>2003, 2010 and 2013 NSCG.</w:t>
      </w:r>
    </w:p>
    <w:p w14:paraId="27D995E4" w14:textId="77777777" w:rsidR="00FA2ADE" w:rsidRDefault="00FA2ADE">
      <w:pPr>
        <w:spacing w:after="160" w:line="259" w:lineRule="auto"/>
        <w:rPr>
          <w:b/>
          <w:sz w:val="20"/>
          <w:szCs w:val="20"/>
        </w:rPr>
      </w:pPr>
      <w:r>
        <w:rPr>
          <w:b/>
          <w:sz w:val="20"/>
          <w:szCs w:val="20"/>
        </w:rPr>
        <w:br w:type="page"/>
      </w:r>
    </w:p>
    <w:p w14:paraId="08F578FC" w14:textId="77777777" w:rsidR="00FA2ADE" w:rsidRDefault="00FA2ADE" w:rsidP="00B53353">
      <w:pPr>
        <w:spacing w:after="120"/>
        <w:jc w:val="center"/>
        <w:rPr>
          <w:b/>
          <w:sz w:val="20"/>
          <w:szCs w:val="20"/>
        </w:rPr>
        <w:sectPr w:rsidR="00FA2ADE" w:rsidSect="00FA2ADE">
          <w:pgSz w:w="12240" w:h="15840"/>
          <w:pgMar w:top="1440" w:right="1440" w:bottom="1440" w:left="1440" w:header="720" w:footer="720" w:gutter="0"/>
          <w:cols w:space="720"/>
          <w:docGrid w:linePitch="360"/>
        </w:sectPr>
      </w:pPr>
    </w:p>
    <w:p w14:paraId="16F927D9" w14:textId="61580645" w:rsidR="00B53353" w:rsidRPr="00B53353" w:rsidRDefault="00B53353" w:rsidP="00B53353">
      <w:pPr>
        <w:spacing w:after="120"/>
        <w:jc w:val="center"/>
        <w:rPr>
          <w:b/>
          <w:sz w:val="20"/>
          <w:szCs w:val="20"/>
        </w:rPr>
      </w:pPr>
      <w:r w:rsidRPr="00B53353">
        <w:rPr>
          <w:b/>
          <w:sz w:val="20"/>
          <w:szCs w:val="20"/>
        </w:rPr>
        <w:lastRenderedPageBreak/>
        <w:t xml:space="preserve">Table </w:t>
      </w:r>
      <w:r w:rsidR="00FA2ADE">
        <w:rPr>
          <w:b/>
          <w:sz w:val="20"/>
          <w:szCs w:val="20"/>
        </w:rPr>
        <w:t>2</w:t>
      </w:r>
      <w:r w:rsidRPr="00B53353">
        <w:rPr>
          <w:b/>
          <w:sz w:val="20"/>
          <w:szCs w:val="20"/>
        </w:rPr>
        <w:t>: Differences-in-Differences in the Share Employed in Academic or Non-profit Research Jobs</w:t>
      </w:r>
    </w:p>
    <w:tbl>
      <w:tblPr>
        <w:tblW w:w="12955" w:type="dxa"/>
        <w:jc w:val="center"/>
        <w:tblLook w:val="00A0" w:firstRow="1" w:lastRow="0" w:firstColumn="1" w:lastColumn="0" w:noHBand="0" w:noVBand="0"/>
      </w:tblPr>
      <w:tblGrid>
        <w:gridCol w:w="1815"/>
        <w:gridCol w:w="1085"/>
        <w:gridCol w:w="1133"/>
        <w:gridCol w:w="1277"/>
        <w:gridCol w:w="1004"/>
        <w:gridCol w:w="1085"/>
        <w:gridCol w:w="1133"/>
        <w:gridCol w:w="927"/>
        <w:gridCol w:w="878"/>
        <w:gridCol w:w="1505"/>
        <w:gridCol w:w="253"/>
        <w:gridCol w:w="860"/>
      </w:tblGrid>
      <w:tr w:rsidR="00B53353" w:rsidRPr="00B53353" w14:paraId="41B8A7A4" w14:textId="77777777" w:rsidTr="005537D7">
        <w:trPr>
          <w:trHeight w:val="68"/>
          <w:jc w:val="center"/>
        </w:trPr>
        <w:tc>
          <w:tcPr>
            <w:tcW w:w="1815" w:type="dxa"/>
            <w:tcBorders>
              <w:top w:val="single" w:sz="4" w:space="0" w:color="auto"/>
              <w:left w:val="nil"/>
              <w:bottom w:val="nil"/>
              <w:right w:val="nil"/>
            </w:tcBorders>
            <w:noWrap/>
            <w:vAlign w:val="bottom"/>
          </w:tcPr>
          <w:p w14:paraId="48F8CE70" w14:textId="77777777" w:rsidR="00B53353" w:rsidRPr="00B53353" w:rsidRDefault="00B53353" w:rsidP="00116E01">
            <w:pPr>
              <w:jc w:val="center"/>
              <w:rPr>
                <w:color w:val="000000"/>
                <w:sz w:val="20"/>
                <w:szCs w:val="20"/>
              </w:rPr>
            </w:pPr>
          </w:p>
        </w:tc>
        <w:tc>
          <w:tcPr>
            <w:tcW w:w="4499" w:type="dxa"/>
            <w:gridSpan w:val="4"/>
            <w:tcBorders>
              <w:top w:val="single" w:sz="4" w:space="0" w:color="auto"/>
              <w:left w:val="nil"/>
              <w:bottom w:val="single" w:sz="4" w:space="0" w:color="auto"/>
              <w:right w:val="nil"/>
            </w:tcBorders>
            <w:noWrap/>
            <w:vAlign w:val="bottom"/>
          </w:tcPr>
          <w:p w14:paraId="0AD62865" w14:textId="1CBCC5A5" w:rsidR="00B53353" w:rsidRPr="00B53353" w:rsidRDefault="00B53353" w:rsidP="00116E01">
            <w:pPr>
              <w:jc w:val="center"/>
              <w:rPr>
                <w:b/>
                <w:color w:val="000000"/>
                <w:sz w:val="20"/>
                <w:szCs w:val="20"/>
              </w:rPr>
            </w:pPr>
            <w:r w:rsidRPr="00B53353">
              <w:rPr>
                <w:b/>
                <w:color w:val="000000"/>
                <w:sz w:val="20"/>
                <w:szCs w:val="20"/>
              </w:rPr>
              <w:t xml:space="preserve">Immigrants Bound by </w:t>
            </w:r>
            <w:r w:rsidR="00C86F46">
              <w:rPr>
                <w:b/>
                <w:color w:val="000000"/>
                <w:sz w:val="20"/>
                <w:szCs w:val="20"/>
              </w:rPr>
              <w:t>H-1B</w:t>
            </w:r>
            <w:r w:rsidRPr="00B53353">
              <w:rPr>
                <w:b/>
                <w:color w:val="000000"/>
                <w:sz w:val="20"/>
                <w:szCs w:val="20"/>
              </w:rPr>
              <w:t xml:space="preserve"> Visa Cap </w:t>
            </w:r>
          </w:p>
        </w:tc>
        <w:tc>
          <w:tcPr>
            <w:tcW w:w="4023" w:type="dxa"/>
            <w:gridSpan w:val="4"/>
            <w:tcBorders>
              <w:top w:val="single" w:sz="4" w:space="0" w:color="auto"/>
              <w:left w:val="nil"/>
              <w:bottom w:val="single" w:sz="4" w:space="0" w:color="auto"/>
              <w:right w:val="nil"/>
            </w:tcBorders>
            <w:noWrap/>
            <w:vAlign w:val="bottom"/>
          </w:tcPr>
          <w:p w14:paraId="0E4AAAA5" w14:textId="7070EAAF" w:rsidR="00B53353" w:rsidRPr="00B53353" w:rsidRDefault="00B53353" w:rsidP="00116E01">
            <w:pPr>
              <w:jc w:val="center"/>
              <w:rPr>
                <w:b/>
                <w:color w:val="000000"/>
                <w:sz w:val="20"/>
                <w:szCs w:val="20"/>
              </w:rPr>
            </w:pPr>
            <w:r w:rsidRPr="00B53353">
              <w:rPr>
                <w:b/>
                <w:color w:val="000000"/>
                <w:sz w:val="20"/>
                <w:szCs w:val="20"/>
              </w:rPr>
              <w:t xml:space="preserve">Immigrants Not Bound by </w:t>
            </w:r>
            <w:r w:rsidR="00C86F46">
              <w:rPr>
                <w:b/>
                <w:color w:val="000000"/>
                <w:sz w:val="20"/>
                <w:szCs w:val="20"/>
              </w:rPr>
              <w:t>H-1B</w:t>
            </w:r>
            <w:r w:rsidRPr="00B53353">
              <w:rPr>
                <w:b/>
                <w:color w:val="000000"/>
                <w:sz w:val="20"/>
                <w:szCs w:val="20"/>
              </w:rPr>
              <w:t xml:space="preserve"> Visa Cap</w:t>
            </w:r>
          </w:p>
        </w:tc>
        <w:tc>
          <w:tcPr>
            <w:tcW w:w="1505" w:type="dxa"/>
            <w:tcBorders>
              <w:top w:val="single" w:sz="4" w:space="0" w:color="auto"/>
              <w:left w:val="nil"/>
              <w:bottom w:val="single" w:sz="4" w:space="0" w:color="auto"/>
              <w:right w:val="nil"/>
            </w:tcBorders>
            <w:noWrap/>
            <w:vAlign w:val="bottom"/>
          </w:tcPr>
          <w:p w14:paraId="618143B9" w14:textId="77777777" w:rsidR="00B53353" w:rsidRPr="00B53353" w:rsidRDefault="00B53353" w:rsidP="00116E01">
            <w:pPr>
              <w:jc w:val="center"/>
              <w:rPr>
                <w:b/>
                <w:color w:val="000000"/>
                <w:sz w:val="20"/>
                <w:szCs w:val="20"/>
              </w:rPr>
            </w:pPr>
            <w:r w:rsidRPr="00B53353">
              <w:rPr>
                <w:b/>
                <w:color w:val="000000"/>
                <w:sz w:val="20"/>
                <w:szCs w:val="20"/>
              </w:rPr>
              <w:t>DD</w:t>
            </w:r>
          </w:p>
        </w:tc>
        <w:tc>
          <w:tcPr>
            <w:tcW w:w="253" w:type="dxa"/>
            <w:tcBorders>
              <w:top w:val="single" w:sz="4" w:space="0" w:color="auto"/>
              <w:left w:val="nil"/>
              <w:bottom w:val="single" w:sz="4" w:space="0" w:color="auto"/>
              <w:right w:val="nil"/>
            </w:tcBorders>
          </w:tcPr>
          <w:p w14:paraId="370FEA7F" w14:textId="77777777" w:rsidR="00B53353" w:rsidRPr="00B53353" w:rsidRDefault="00B53353" w:rsidP="00116E01">
            <w:pPr>
              <w:jc w:val="center"/>
              <w:rPr>
                <w:b/>
                <w:color w:val="000000"/>
                <w:sz w:val="20"/>
                <w:szCs w:val="20"/>
              </w:rPr>
            </w:pPr>
          </w:p>
        </w:tc>
        <w:tc>
          <w:tcPr>
            <w:tcW w:w="860" w:type="dxa"/>
            <w:tcBorders>
              <w:top w:val="single" w:sz="4" w:space="0" w:color="auto"/>
              <w:left w:val="nil"/>
              <w:bottom w:val="single" w:sz="4" w:space="0" w:color="auto"/>
              <w:right w:val="nil"/>
            </w:tcBorders>
          </w:tcPr>
          <w:p w14:paraId="78A3DF41" w14:textId="77777777" w:rsidR="00B53353" w:rsidRPr="00B53353" w:rsidRDefault="00B53353" w:rsidP="00116E01">
            <w:pPr>
              <w:jc w:val="center"/>
              <w:rPr>
                <w:b/>
                <w:color w:val="000000"/>
                <w:sz w:val="20"/>
                <w:szCs w:val="20"/>
              </w:rPr>
            </w:pPr>
          </w:p>
        </w:tc>
      </w:tr>
      <w:tr w:rsidR="00B53353" w:rsidRPr="00B53353" w14:paraId="03BF208E" w14:textId="77777777" w:rsidTr="005537D7">
        <w:trPr>
          <w:trHeight w:val="121"/>
          <w:jc w:val="center"/>
        </w:trPr>
        <w:tc>
          <w:tcPr>
            <w:tcW w:w="1815" w:type="dxa"/>
            <w:tcBorders>
              <w:top w:val="nil"/>
              <w:left w:val="nil"/>
              <w:bottom w:val="single" w:sz="4" w:space="0" w:color="auto"/>
              <w:right w:val="nil"/>
            </w:tcBorders>
            <w:noWrap/>
            <w:vAlign w:val="bottom"/>
          </w:tcPr>
          <w:p w14:paraId="64040F20" w14:textId="77777777" w:rsidR="00B53353" w:rsidRPr="00B53353" w:rsidRDefault="00B53353" w:rsidP="00116E01">
            <w:pPr>
              <w:jc w:val="center"/>
              <w:rPr>
                <w:color w:val="000000"/>
                <w:sz w:val="20"/>
                <w:szCs w:val="20"/>
              </w:rPr>
            </w:pPr>
          </w:p>
        </w:tc>
        <w:tc>
          <w:tcPr>
            <w:tcW w:w="1085" w:type="dxa"/>
            <w:tcBorders>
              <w:top w:val="single" w:sz="4" w:space="0" w:color="auto"/>
              <w:left w:val="nil"/>
              <w:bottom w:val="single" w:sz="4" w:space="0" w:color="auto"/>
              <w:right w:val="nil"/>
            </w:tcBorders>
            <w:noWrap/>
            <w:vAlign w:val="bottom"/>
          </w:tcPr>
          <w:p w14:paraId="0AC52295" w14:textId="6DFF59AE" w:rsidR="00B53353" w:rsidRPr="00B53353" w:rsidRDefault="00B53353" w:rsidP="00B53353">
            <w:pPr>
              <w:jc w:val="center"/>
              <w:rPr>
                <w:b/>
                <w:color w:val="000000"/>
                <w:sz w:val="20"/>
                <w:szCs w:val="20"/>
              </w:rPr>
            </w:pPr>
            <w:r w:rsidRPr="00B53353">
              <w:rPr>
                <w:b/>
                <w:color w:val="000000"/>
                <w:sz w:val="20"/>
                <w:szCs w:val="20"/>
              </w:rPr>
              <w:t>Pre-2004</w:t>
            </w:r>
          </w:p>
        </w:tc>
        <w:tc>
          <w:tcPr>
            <w:tcW w:w="1133" w:type="dxa"/>
            <w:tcBorders>
              <w:top w:val="single" w:sz="4" w:space="0" w:color="auto"/>
              <w:left w:val="nil"/>
              <w:bottom w:val="single" w:sz="4" w:space="0" w:color="auto"/>
              <w:right w:val="nil"/>
            </w:tcBorders>
            <w:noWrap/>
            <w:vAlign w:val="bottom"/>
          </w:tcPr>
          <w:p w14:paraId="47CC6D71" w14:textId="6E954853" w:rsidR="00B53353" w:rsidRPr="00B53353" w:rsidRDefault="00B53353" w:rsidP="00B53353">
            <w:pPr>
              <w:jc w:val="center"/>
              <w:rPr>
                <w:b/>
                <w:color w:val="000000"/>
                <w:sz w:val="20"/>
                <w:szCs w:val="20"/>
              </w:rPr>
            </w:pPr>
            <w:r w:rsidRPr="00B53353">
              <w:rPr>
                <w:b/>
                <w:color w:val="000000"/>
                <w:sz w:val="20"/>
                <w:szCs w:val="20"/>
              </w:rPr>
              <w:t>Post-2004</w:t>
            </w:r>
          </w:p>
        </w:tc>
        <w:tc>
          <w:tcPr>
            <w:tcW w:w="1277" w:type="dxa"/>
            <w:tcBorders>
              <w:top w:val="single" w:sz="4" w:space="0" w:color="auto"/>
              <w:left w:val="nil"/>
              <w:bottom w:val="single" w:sz="4" w:space="0" w:color="auto"/>
              <w:right w:val="nil"/>
            </w:tcBorders>
            <w:noWrap/>
            <w:vAlign w:val="bottom"/>
          </w:tcPr>
          <w:p w14:paraId="088F748D" w14:textId="77777777" w:rsidR="00B53353" w:rsidRPr="00B53353" w:rsidRDefault="00B53353" w:rsidP="00116E01">
            <w:pPr>
              <w:jc w:val="center"/>
              <w:rPr>
                <w:b/>
                <w:color w:val="000000"/>
                <w:sz w:val="20"/>
                <w:szCs w:val="20"/>
              </w:rPr>
            </w:pPr>
            <w:r w:rsidRPr="00B53353">
              <w:rPr>
                <w:b/>
                <w:color w:val="000000"/>
                <w:sz w:val="20"/>
                <w:szCs w:val="20"/>
              </w:rPr>
              <w:t>DT</w:t>
            </w:r>
          </w:p>
        </w:tc>
        <w:tc>
          <w:tcPr>
            <w:tcW w:w="1004" w:type="dxa"/>
            <w:tcBorders>
              <w:top w:val="single" w:sz="4" w:space="0" w:color="auto"/>
              <w:left w:val="nil"/>
              <w:right w:val="single" w:sz="4" w:space="0" w:color="auto"/>
            </w:tcBorders>
          </w:tcPr>
          <w:p w14:paraId="0276F94D" w14:textId="77777777" w:rsidR="00B53353" w:rsidRPr="00B53353" w:rsidRDefault="00B53353" w:rsidP="00116E01">
            <w:pPr>
              <w:jc w:val="center"/>
              <w:rPr>
                <w:b/>
                <w:color w:val="000000"/>
                <w:sz w:val="20"/>
                <w:szCs w:val="20"/>
              </w:rPr>
            </w:pPr>
            <w:r w:rsidRPr="00B53353">
              <w:rPr>
                <w:b/>
                <w:color w:val="000000"/>
                <w:sz w:val="20"/>
                <w:szCs w:val="20"/>
              </w:rPr>
              <w:t>N</w:t>
            </w:r>
          </w:p>
        </w:tc>
        <w:tc>
          <w:tcPr>
            <w:tcW w:w="1085" w:type="dxa"/>
            <w:tcBorders>
              <w:top w:val="single" w:sz="4" w:space="0" w:color="auto"/>
              <w:left w:val="single" w:sz="4" w:space="0" w:color="auto"/>
              <w:bottom w:val="single" w:sz="4" w:space="0" w:color="auto"/>
              <w:right w:val="nil"/>
            </w:tcBorders>
            <w:noWrap/>
            <w:vAlign w:val="bottom"/>
          </w:tcPr>
          <w:p w14:paraId="2946BBAB" w14:textId="38AD0C94" w:rsidR="00B53353" w:rsidRPr="00B53353" w:rsidRDefault="00B53353" w:rsidP="00116E01">
            <w:pPr>
              <w:jc w:val="center"/>
              <w:rPr>
                <w:b/>
                <w:color w:val="000000"/>
                <w:sz w:val="20"/>
                <w:szCs w:val="20"/>
              </w:rPr>
            </w:pPr>
            <w:r w:rsidRPr="00B53353">
              <w:rPr>
                <w:b/>
                <w:color w:val="000000"/>
                <w:sz w:val="20"/>
                <w:szCs w:val="20"/>
              </w:rPr>
              <w:t>Pre-2004</w:t>
            </w:r>
          </w:p>
        </w:tc>
        <w:tc>
          <w:tcPr>
            <w:tcW w:w="1133" w:type="dxa"/>
            <w:tcBorders>
              <w:top w:val="single" w:sz="4" w:space="0" w:color="auto"/>
              <w:left w:val="nil"/>
              <w:bottom w:val="single" w:sz="4" w:space="0" w:color="auto"/>
              <w:right w:val="nil"/>
            </w:tcBorders>
            <w:noWrap/>
            <w:vAlign w:val="bottom"/>
          </w:tcPr>
          <w:p w14:paraId="199A478C" w14:textId="5FB901F2" w:rsidR="00B53353" w:rsidRPr="00B53353" w:rsidRDefault="00B53353" w:rsidP="00116E01">
            <w:pPr>
              <w:jc w:val="center"/>
              <w:rPr>
                <w:b/>
                <w:color w:val="000000"/>
                <w:sz w:val="20"/>
                <w:szCs w:val="20"/>
              </w:rPr>
            </w:pPr>
            <w:r w:rsidRPr="00B53353">
              <w:rPr>
                <w:b/>
                <w:color w:val="000000"/>
                <w:sz w:val="20"/>
                <w:szCs w:val="20"/>
              </w:rPr>
              <w:t>Post-2004</w:t>
            </w:r>
          </w:p>
        </w:tc>
        <w:tc>
          <w:tcPr>
            <w:tcW w:w="927" w:type="dxa"/>
            <w:tcBorders>
              <w:top w:val="single" w:sz="4" w:space="0" w:color="auto"/>
              <w:left w:val="nil"/>
              <w:bottom w:val="single" w:sz="4" w:space="0" w:color="auto"/>
              <w:right w:val="nil"/>
            </w:tcBorders>
            <w:noWrap/>
            <w:vAlign w:val="bottom"/>
          </w:tcPr>
          <w:p w14:paraId="4EB787B9" w14:textId="77777777" w:rsidR="00B53353" w:rsidRPr="00B53353" w:rsidRDefault="00B53353" w:rsidP="00116E01">
            <w:pPr>
              <w:jc w:val="center"/>
              <w:rPr>
                <w:b/>
                <w:color w:val="000000"/>
                <w:sz w:val="20"/>
                <w:szCs w:val="20"/>
              </w:rPr>
            </w:pPr>
            <w:r w:rsidRPr="00B53353">
              <w:rPr>
                <w:b/>
                <w:color w:val="000000"/>
                <w:sz w:val="20"/>
                <w:szCs w:val="20"/>
              </w:rPr>
              <w:t>DC</w:t>
            </w:r>
          </w:p>
        </w:tc>
        <w:tc>
          <w:tcPr>
            <w:tcW w:w="877" w:type="dxa"/>
            <w:tcBorders>
              <w:top w:val="single" w:sz="4" w:space="0" w:color="auto"/>
              <w:left w:val="nil"/>
              <w:right w:val="single" w:sz="4" w:space="0" w:color="auto"/>
            </w:tcBorders>
          </w:tcPr>
          <w:p w14:paraId="71DE9115" w14:textId="77777777" w:rsidR="00B53353" w:rsidRPr="00B53353" w:rsidRDefault="00B53353" w:rsidP="00116E01">
            <w:pPr>
              <w:jc w:val="center"/>
              <w:rPr>
                <w:b/>
                <w:color w:val="000000"/>
                <w:sz w:val="20"/>
                <w:szCs w:val="20"/>
              </w:rPr>
            </w:pPr>
            <w:r w:rsidRPr="00B53353">
              <w:rPr>
                <w:b/>
                <w:color w:val="000000"/>
                <w:sz w:val="20"/>
                <w:szCs w:val="20"/>
              </w:rPr>
              <w:t>N</w:t>
            </w:r>
          </w:p>
        </w:tc>
        <w:tc>
          <w:tcPr>
            <w:tcW w:w="1505" w:type="dxa"/>
            <w:tcBorders>
              <w:top w:val="single" w:sz="4" w:space="0" w:color="auto"/>
              <w:left w:val="single" w:sz="4" w:space="0" w:color="auto"/>
              <w:bottom w:val="single" w:sz="4" w:space="0" w:color="auto"/>
              <w:right w:val="nil"/>
            </w:tcBorders>
            <w:noWrap/>
            <w:vAlign w:val="bottom"/>
          </w:tcPr>
          <w:p w14:paraId="0270BA69" w14:textId="77777777" w:rsidR="00B53353" w:rsidRPr="00B53353" w:rsidRDefault="00B53353" w:rsidP="00116E01">
            <w:pPr>
              <w:jc w:val="center"/>
              <w:rPr>
                <w:b/>
                <w:color w:val="000000"/>
                <w:sz w:val="20"/>
                <w:szCs w:val="20"/>
              </w:rPr>
            </w:pPr>
            <w:r w:rsidRPr="00B53353">
              <w:rPr>
                <w:b/>
                <w:color w:val="000000"/>
                <w:sz w:val="20"/>
                <w:szCs w:val="20"/>
              </w:rPr>
              <w:t>(DT-DC)</w:t>
            </w:r>
          </w:p>
        </w:tc>
        <w:tc>
          <w:tcPr>
            <w:tcW w:w="253" w:type="dxa"/>
            <w:tcBorders>
              <w:top w:val="single" w:sz="4" w:space="0" w:color="auto"/>
              <w:left w:val="nil"/>
              <w:bottom w:val="single" w:sz="4" w:space="0" w:color="auto"/>
              <w:right w:val="nil"/>
            </w:tcBorders>
          </w:tcPr>
          <w:p w14:paraId="39ABF149" w14:textId="77777777" w:rsidR="00B53353" w:rsidRPr="00B53353" w:rsidRDefault="00B53353" w:rsidP="00116E01">
            <w:pPr>
              <w:jc w:val="center"/>
              <w:rPr>
                <w:b/>
                <w:color w:val="000000"/>
                <w:sz w:val="20"/>
                <w:szCs w:val="20"/>
              </w:rPr>
            </w:pPr>
          </w:p>
        </w:tc>
        <w:tc>
          <w:tcPr>
            <w:tcW w:w="860" w:type="dxa"/>
            <w:tcBorders>
              <w:top w:val="single" w:sz="4" w:space="0" w:color="auto"/>
              <w:left w:val="nil"/>
              <w:bottom w:val="single" w:sz="4" w:space="0" w:color="auto"/>
              <w:right w:val="nil"/>
            </w:tcBorders>
          </w:tcPr>
          <w:p w14:paraId="14545EA2" w14:textId="77777777" w:rsidR="00B53353" w:rsidRPr="00B53353" w:rsidRDefault="00B53353" w:rsidP="00116E01">
            <w:pPr>
              <w:jc w:val="center"/>
              <w:rPr>
                <w:b/>
                <w:color w:val="000000"/>
                <w:sz w:val="20"/>
                <w:szCs w:val="20"/>
              </w:rPr>
            </w:pPr>
            <w:r w:rsidRPr="00B53353">
              <w:rPr>
                <w:b/>
                <w:color w:val="000000"/>
                <w:sz w:val="20"/>
                <w:szCs w:val="20"/>
              </w:rPr>
              <w:t>N</w:t>
            </w:r>
          </w:p>
        </w:tc>
      </w:tr>
      <w:tr w:rsidR="00B53353" w:rsidRPr="00B53353" w14:paraId="78416985" w14:textId="77777777" w:rsidTr="005537D7">
        <w:trPr>
          <w:trHeight w:val="370"/>
          <w:jc w:val="center"/>
        </w:trPr>
        <w:tc>
          <w:tcPr>
            <w:tcW w:w="1815" w:type="dxa"/>
            <w:tcBorders>
              <w:top w:val="single" w:sz="4" w:space="0" w:color="auto"/>
              <w:left w:val="nil"/>
              <w:right w:val="nil"/>
            </w:tcBorders>
            <w:noWrap/>
            <w:vAlign w:val="bottom"/>
          </w:tcPr>
          <w:p w14:paraId="5650A7CC" w14:textId="49F5E7C7" w:rsidR="00B53353" w:rsidRPr="00B53353" w:rsidRDefault="00B53353" w:rsidP="00116E01">
            <w:pPr>
              <w:spacing w:before="120"/>
              <w:rPr>
                <w:color w:val="000000"/>
                <w:sz w:val="20"/>
                <w:szCs w:val="20"/>
              </w:rPr>
            </w:pPr>
            <w:r w:rsidRPr="00B53353">
              <w:rPr>
                <w:color w:val="000000"/>
                <w:sz w:val="20"/>
                <w:szCs w:val="20"/>
              </w:rPr>
              <w:t>Employment Share</w:t>
            </w:r>
          </w:p>
        </w:tc>
        <w:tc>
          <w:tcPr>
            <w:tcW w:w="1085" w:type="dxa"/>
            <w:tcBorders>
              <w:top w:val="single" w:sz="4" w:space="0" w:color="auto"/>
              <w:left w:val="nil"/>
              <w:right w:val="nil"/>
            </w:tcBorders>
            <w:noWrap/>
            <w:vAlign w:val="bottom"/>
          </w:tcPr>
          <w:p w14:paraId="6F42307F" w14:textId="78D71F57" w:rsidR="00B53353" w:rsidRPr="00B53353" w:rsidRDefault="00B53353" w:rsidP="002B0E62">
            <w:pPr>
              <w:spacing w:before="120"/>
              <w:ind w:firstLineChars="100" w:firstLine="200"/>
              <w:jc w:val="center"/>
              <w:rPr>
                <w:color w:val="000000"/>
                <w:sz w:val="20"/>
                <w:szCs w:val="20"/>
              </w:rPr>
            </w:pPr>
            <w:r w:rsidRPr="00B53353">
              <w:rPr>
                <w:color w:val="000000"/>
                <w:sz w:val="20"/>
                <w:szCs w:val="20"/>
              </w:rPr>
              <w:t>0.</w:t>
            </w:r>
            <w:r w:rsidR="002B0E62">
              <w:rPr>
                <w:color w:val="000000"/>
                <w:sz w:val="20"/>
                <w:szCs w:val="20"/>
              </w:rPr>
              <w:t>166</w:t>
            </w:r>
          </w:p>
        </w:tc>
        <w:tc>
          <w:tcPr>
            <w:tcW w:w="1133" w:type="dxa"/>
            <w:tcBorders>
              <w:top w:val="single" w:sz="4" w:space="0" w:color="auto"/>
              <w:left w:val="nil"/>
              <w:right w:val="nil"/>
            </w:tcBorders>
            <w:noWrap/>
            <w:vAlign w:val="bottom"/>
          </w:tcPr>
          <w:p w14:paraId="594B6DD9" w14:textId="245A5CFF" w:rsidR="00B53353" w:rsidRPr="00B53353" w:rsidRDefault="00B53353" w:rsidP="002B0E62">
            <w:pPr>
              <w:spacing w:before="120"/>
              <w:ind w:firstLineChars="100" w:firstLine="200"/>
              <w:jc w:val="center"/>
              <w:rPr>
                <w:color w:val="000000"/>
                <w:sz w:val="20"/>
                <w:szCs w:val="20"/>
              </w:rPr>
            </w:pPr>
            <w:r w:rsidRPr="00B53353">
              <w:rPr>
                <w:color w:val="000000"/>
                <w:sz w:val="20"/>
                <w:szCs w:val="20"/>
              </w:rPr>
              <w:t>0.</w:t>
            </w:r>
            <w:r w:rsidR="002B0E62">
              <w:rPr>
                <w:color w:val="000000"/>
                <w:sz w:val="20"/>
                <w:szCs w:val="20"/>
              </w:rPr>
              <w:t>320</w:t>
            </w:r>
          </w:p>
        </w:tc>
        <w:tc>
          <w:tcPr>
            <w:tcW w:w="1277" w:type="dxa"/>
            <w:tcBorders>
              <w:top w:val="single" w:sz="4" w:space="0" w:color="auto"/>
              <w:left w:val="nil"/>
              <w:right w:val="nil"/>
            </w:tcBorders>
            <w:noWrap/>
            <w:vAlign w:val="bottom"/>
          </w:tcPr>
          <w:p w14:paraId="3DC20575" w14:textId="7862C7DC" w:rsidR="00B53353" w:rsidRPr="00B53353" w:rsidRDefault="00B53353" w:rsidP="002B0E62">
            <w:pPr>
              <w:spacing w:before="120"/>
              <w:ind w:firstLineChars="100" w:firstLine="200"/>
              <w:jc w:val="center"/>
              <w:rPr>
                <w:color w:val="000000"/>
                <w:sz w:val="20"/>
                <w:szCs w:val="20"/>
              </w:rPr>
            </w:pPr>
            <w:r w:rsidRPr="00B53353">
              <w:rPr>
                <w:color w:val="000000"/>
                <w:sz w:val="20"/>
                <w:szCs w:val="20"/>
              </w:rPr>
              <w:t>0.</w:t>
            </w:r>
            <w:r w:rsidR="002B0E62">
              <w:rPr>
                <w:color w:val="000000"/>
                <w:sz w:val="20"/>
                <w:szCs w:val="20"/>
              </w:rPr>
              <w:t>154</w:t>
            </w:r>
            <w:r w:rsidR="001E613A">
              <w:rPr>
                <w:color w:val="000000"/>
                <w:sz w:val="20"/>
                <w:szCs w:val="20"/>
              </w:rPr>
              <w:t>**</w:t>
            </w:r>
          </w:p>
        </w:tc>
        <w:tc>
          <w:tcPr>
            <w:tcW w:w="1004" w:type="dxa"/>
            <w:vMerge w:val="restart"/>
            <w:tcBorders>
              <w:top w:val="single" w:sz="4" w:space="0" w:color="auto"/>
              <w:left w:val="nil"/>
              <w:right w:val="single" w:sz="4" w:space="0" w:color="auto"/>
            </w:tcBorders>
          </w:tcPr>
          <w:p w14:paraId="57583B5C" w14:textId="68368C0B" w:rsidR="00B53353" w:rsidRPr="00B53353" w:rsidRDefault="00B53353" w:rsidP="002B0E62">
            <w:pPr>
              <w:spacing w:before="240"/>
              <w:rPr>
                <w:color w:val="000000"/>
                <w:sz w:val="20"/>
                <w:szCs w:val="20"/>
              </w:rPr>
            </w:pPr>
            <w:r w:rsidRPr="00B53353">
              <w:rPr>
                <w:color w:val="000000"/>
                <w:sz w:val="20"/>
                <w:szCs w:val="20"/>
              </w:rPr>
              <w:t xml:space="preserve">   </w:t>
            </w:r>
            <w:r w:rsidR="002B0E62">
              <w:rPr>
                <w:color w:val="000000"/>
                <w:sz w:val="20"/>
                <w:szCs w:val="20"/>
              </w:rPr>
              <w:t>9</w:t>
            </w:r>
            <w:r w:rsidRPr="00B53353">
              <w:rPr>
                <w:color w:val="000000"/>
                <w:sz w:val="20"/>
                <w:szCs w:val="20"/>
              </w:rPr>
              <w:t>,</w:t>
            </w:r>
            <w:r w:rsidR="00CA5830">
              <w:rPr>
                <w:color w:val="000000"/>
                <w:sz w:val="20"/>
                <w:szCs w:val="20"/>
              </w:rPr>
              <w:t>282</w:t>
            </w:r>
          </w:p>
        </w:tc>
        <w:tc>
          <w:tcPr>
            <w:tcW w:w="1085" w:type="dxa"/>
            <w:tcBorders>
              <w:top w:val="single" w:sz="4" w:space="0" w:color="auto"/>
              <w:left w:val="single" w:sz="4" w:space="0" w:color="auto"/>
              <w:right w:val="nil"/>
            </w:tcBorders>
            <w:noWrap/>
            <w:vAlign w:val="bottom"/>
          </w:tcPr>
          <w:p w14:paraId="6EEA1ACD" w14:textId="21FE1EEF" w:rsidR="00B53353" w:rsidRPr="00B53353" w:rsidRDefault="00B53353" w:rsidP="001D7E36">
            <w:pPr>
              <w:spacing w:before="120"/>
              <w:ind w:firstLineChars="100" w:firstLine="200"/>
              <w:jc w:val="center"/>
              <w:rPr>
                <w:color w:val="000000"/>
                <w:sz w:val="20"/>
                <w:szCs w:val="20"/>
              </w:rPr>
            </w:pPr>
            <w:r w:rsidRPr="00B53353">
              <w:rPr>
                <w:color w:val="000000"/>
                <w:sz w:val="20"/>
                <w:szCs w:val="20"/>
              </w:rPr>
              <w:t>0.</w:t>
            </w:r>
            <w:r w:rsidR="00333B70">
              <w:rPr>
                <w:color w:val="000000"/>
                <w:sz w:val="20"/>
                <w:szCs w:val="20"/>
              </w:rPr>
              <w:t>195</w:t>
            </w:r>
          </w:p>
        </w:tc>
        <w:tc>
          <w:tcPr>
            <w:tcW w:w="1133" w:type="dxa"/>
            <w:tcBorders>
              <w:top w:val="single" w:sz="4" w:space="0" w:color="auto"/>
              <w:left w:val="nil"/>
              <w:right w:val="nil"/>
            </w:tcBorders>
            <w:noWrap/>
            <w:vAlign w:val="bottom"/>
          </w:tcPr>
          <w:p w14:paraId="26131745" w14:textId="2500DA93" w:rsidR="00B53353" w:rsidRPr="00B53353" w:rsidRDefault="00B53353" w:rsidP="001D7E36">
            <w:pPr>
              <w:spacing w:before="120"/>
              <w:ind w:firstLineChars="100" w:firstLine="200"/>
              <w:jc w:val="center"/>
              <w:rPr>
                <w:color w:val="000000"/>
                <w:sz w:val="20"/>
                <w:szCs w:val="20"/>
              </w:rPr>
            </w:pPr>
            <w:r w:rsidRPr="00B53353">
              <w:rPr>
                <w:color w:val="000000"/>
                <w:sz w:val="20"/>
                <w:szCs w:val="20"/>
              </w:rPr>
              <w:t>0.</w:t>
            </w:r>
            <w:r w:rsidR="00333B70">
              <w:rPr>
                <w:color w:val="000000"/>
                <w:sz w:val="20"/>
                <w:szCs w:val="20"/>
              </w:rPr>
              <w:t>204</w:t>
            </w:r>
          </w:p>
        </w:tc>
        <w:tc>
          <w:tcPr>
            <w:tcW w:w="927" w:type="dxa"/>
            <w:tcBorders>
              <w:top w:val="single" w:sz="4" w:space="0" w:color="auto"/>
              <w:left w:val="nil"/>
              <w:right w:val="nil"/>
            </w:tcBorders>
            <w:noWrap/>
            <w:vAlign w:val="bottom"/>
          </w:tcPr>
          <w:p w14:paraId="45708204" w14:textId="62B05485" w:rsidR="00B53353" w:rsidRPr="00B53353" w:rsidRDefault="00B53353" w:rsidP="001D7E36">
            <w:pPr>
              <w:spacing w:before="120"/>
              <w:jc w:val="center"/>
              <w:rPr>
                <w:color w:val="000000"/>
                <w:sz w:val="20"/>
                <w:szCs w:val="20"/>
              </w:rPr>
            </w:pPr>
            <w:r w:rsidRPr="00B53353">
              <w:rPr>
                <w:color w:val="000000"/>
                <w:sz w:val="20"/>
                <w:szCs w:val="20"/>
              </w:rPr>
              <w:t>0.</w:t>
            </w:r>
            <w:r w:rsidR="00333B70">
              <w:rPr>
                <w:color w:val="000000"/>
                <w:sz w:val="20"/>
                <w:szCs w:val="20"/>
              </w:rPr>
              <w:t>009</w:t>
            </w:r>
          </w:p>
        </w:tc>
        <w:tc>
          <w:tcPr>
            <w:tcW w:w="877" w:type="dxa"/>
            <w:vMerge w:val="restart"/>
            <w:tcBorders>
              <w:top w:val="single" w:sz="4" w:space="0" w:color="auto"/>
              <w:left w:val="nil"/>
              <w:right w:val="single" w:sz="4" w:space="0" w:color="auto"/>
            </w:tcBorders>
          </w:tcPr>
          <w:p w14:paraId="0838A607" w14:textId="3FF828A2" w:rsidR="00B53353" w:rsidRPr="00B53353" w:rsidRDefault="001D7E36" w:rsidP="001D7E36">
            <w:pPr>
              <w:spacing w:before="240"/>
              <w:jc w:val="center"/>
              <w:rPr>
                <w:color w:val="000000"/>
                <w:sz w:val="20"/>
                <w:szCs w:val="20"/>
              </w:rPr>
            </w:pPr>
            <w:r>
              <w:rPr>
                <w:color w:val="000000"/>
                <w:sz w:val="20"/>
                <w:szCs w:val="20"/>
              </w:rPr>
              <w:t>546</w:t>
            </w:r>
          </w:p>
        </w:tc>
        <w:tc>
          <w:tcPr>
            <w:tcW w:w="1505" w:type="dxa"/>
            <w:tcBorders>
              <w:top w:val="single" w:sz="4" w:space="0" w:color="auto"/>
              <w:left w:val="single" w:sz="4" w:space="0" w:color="auto"/>
              <w:right w:val="nil"/>
            </w:tcBorders>
            <w:noWrap/>
            <w:vAlign w:val="bottom"/>
          </w:tcPr>
          <w:p w14:paraId="00461477" w14:textId="62589B4E" w:rsidR="00B53353" w:rsidRPr="003A6AF0" w:rsidRDefault="00B53353" w:rsidP="003A6AF0">
            <w:pPr>
              <w:spacing w:before="120"/>
              <w:ind w:firstLineChars="100" w:firstLine="201"/>
              <w:jc w:val="center"/>
              <w:rPr>
                <w:b/>
                <w:color w:val="000000"/>
                <w:sz w:val="20"/>
                <w:szCs w:val="20"/>
              </w:rPr>
            </w:pPr>
            <w:r w:rsidRPr="003A6AF0">
              <w:rPr>
                <w:b/>
                <w:color w:val="000000"/>
                <w:sz w:val="20"/>
                <w:szCs w:val="20"/>
              </w:rPr>
              <w:t>0.</w:t>
            </w:r>
            <w:r w:rsidR="00333B70">
              <w:rPr>
                <w:b/>
                <w:color w:val="000000"/>
                <w:sz w:val="20"/>
                <w:szCs w:val="20"/>
              </w:rPr>
              <w:t>145</w:t>
            </w:r>
            <w:r w:rsidR="001E613A">
              <w:rPr>
                <w:b/>
                <w:color w:val="000000"/>
                <w:sz w:val="20"/>
                <w:szCs w:val="20"/>
              </w:rPr>
              <w:t>*</w:t>
            </w:r>
            <w:r w:rsidR="00333B70">
              <w:rPr>
                <w:b/>
                <w:color w:val="000000"/>
                <w:sz w:val="20"/>
                <w:szCs w:val="20"/>
              </w:rPr>
              <w:t>*</w:t>
            </w:r>
          </w:p>
        </w:tc>
        <w:tc>
          <w:tcPr>
            <w:tcW w:w="253" w:type="dxa"/>
            <w:tcBorders>
              <w:top w:val="single" w:sz="4" w:space="0" w:color="auto"/>
              <w:left w:val="nil"/>
              <w:right w:val="nil"/>
            </w:tcBorders>
          </w:tcPr>
          <w:p w14:paraId="1B8BDC5E" w14:textId="77777777" w:rsidR="00B53353" w:rsidRPr="00B53353" w:rsidRDefault="00B53353" w:rsidP="00B53353">
            <w:pPr>
              <w:spacing w:before="120"/>
              <w:ind w:firstLineChars="100" w:firstLine="200"/>
              <w:jc w:val="center"/>
              <w:rPr>
                <w:color w:val="000000"/>
                <w:sz w:val="20"/>
                <w:szCs w:val="20"/>
              </w:rPr>
            </w:pPr>
          </w:p>
        </w:tc>
        <w:tc>
          <w:tcPr>
            <w:tcW w:w="860" w:type="dxa"/>
            <w:vMerge w:val="restart"/>
            <w:tcBorders>
              <w:top w:val="single" w:sz="4" w:space="0" w:color="auto"/>
              <w:left w:val="nil"/>
              <w:right w:val="nil"/>
            </w:tcBorders>
          </w:tcPr>
          <w:p w14:paraId="5F91D266" w14:textId="23836685" w:rsidR="00B53353" w:rsidRPr="00B53353" w:rsidRDefault="001D7E36" w:rsidP="001D7E36">
            <w:pPr>
              <w:spacing w:before="240"/>
              <w:jc w:val="center"/>
              <w:rPr>
                <w:color w:val="000000"/>
                <w:sz w:val="20"/>
                <w:szCs w:val="20"/>
              </w:rPr>
            </w:pPr>
            <w:r>
              <w:rPr>
                <w:color w:val="000000"/>
                <w:sz w:val="20"/>
                <w:szCs w:val="20"/>
              </w:rPr>
              <w:t>9</w:t>
            </w:r>
            <w:r w:rsidR="00B53353" w:rsidRPr="00B53353">
              <w:rPr>
                <w:color w:val="000000"/>
                <w:sz w:val="20"/>
                <w:szCs w:val="20"/>
              </w:rPr>
              <w:t>,</w:t>
            </w:r>
            <w:r w:rsidR="00CA5830">
              <w:rPr>
                <w:color w:val="000000"/>
                <w:sz w:val="20"/>
                <w:szCs w:val="20"/>
              </w:rPr>
              <w:t>828</w:t>
            </w:r>
          </w:p>
        </w:tc>
      </w:tr>
      <w:tr w:rsidR="00B53353" w:rsidRPr="00B53353" w14:paraId="24FA6EC8" w14:textId="77777777" w:rsidTr="005537D7">
        <w:trPr>
          <w:trHeight w:val="188"/>
          <w:jc w:val="center"/>
        </w:trPr>
        <w:tc>
          <w:tcPr>
            <w:tcW w:w="1815" w:type="dxa"/>
            <w:tcBorders>
              <w:top w:val="nil"/>
              <w:left w:val="nil"/>
              <w:bottom w:val="single" w:sz="4" w:space="0" w:color="auto"/>
              <w:right w:val="nil"/>
            </w:tcBorders>
            <w:noWrap/>
            <w:vAlign w:val="bottom"/>
          </w:tcPr>
          <w:p w14:paraId="007A04B0" w14:textId="77777777" w:rsidR="00B53353" w:rsidRPr="00B53353" w:rsidRDefault="00B53353" w:rsidP="00116E01">
            <w:pPr>
              <w:spacing w:after="120"/>
              <w:rPr>
                <w:color w:val="000000"/>
                <w:sz w:val="20"/>
                <w:szCs w:val="20"/>
              </w:rPr>
            </w:pPr>
          </w:p>
        </w:tc>
        <w:tc>
          <w:tcPr>
            <w:tcW w:w="1085" w:type="dxa"/>
            <w:tcBorders>
              <w:top w:val="nil"/>
              <w:left w:val="nil"/>
              <w:bottom w:val="single" w:sz="4" w:space="0" w:color="auto"/>
              <w:right w:val="nil"/>
            </w:tcBorders>
            <w:noWrap/>
            <w:vAlign w:val="bottom"/>
          </w:tcPr>
          <w:p w14:paraId="641280AB" w14:textId="750ECDDE" w:rsidR="00B53353" w:rsidRPr="00B53353" w:rsidRDefault="00B53353" w:rsidP="002B0E62">
            <w:pPr>
              <w:spacing w:after="120"/>
              <w:ind w:firstLineChars="100" w:firstLine="200"/>
              <w:jc w:val="center"/>
              <w:rPr>
                <w:color w:val="000000"/>
                <w:sz w:val="20"/>
                <w:szCs w:val="20"/>
              </w:rPr>
            </w:pPr>
            <w:r w:rsidRPr="00B53353">
              <w:rPr>
                <w:color w:val="000000"/>
                <w:sz w:val="20"/>
                <w:szCs w:val="20"/>
              </w:rPr>
              <w:t>[0.</w:t>
            </w:r>
            <w:r w:rsidR="002B0E62">
              <w:rPr>
                <w:color w:val="000000"/>
                <w:sz w:val="20"/>
                <w:szCs w:val="20"/>
              </w:rPr>
              <w:t>372</w:t>
            </w:r>
            <w:r w:rsidRPr="00B53353">
              <w:rPr>
                <w:color w:val="000000"/>
                <w:sz w:val="20"/>
                <w:szCs w:val="20"/>
              </w:rPr>
              <w:t>]</w:t>
            </w:r>
          </w:p>
        </w:tc>
        <w:tc>
          <w:tcPr>
            <w:tcW w:w="1133" w:type="dxa"/>
            <w:tcBorders>
              <w:top w:val="nil"/>
              <w:left w:val="nil"/>
              <w:bottom w:val="single" w:sz="4" w:space="0" w:color="auto"/>
              <w:right w:val="nil"/>
            </w:tcBorders>
            <w:noWrap/>
            <w:vAlign w:val="bottom"/>
          </w:tcPr>
          <w:p w14:paraId="34DF0AD2" w14:textId="21C17332" w:rsidR="00B53353" w:rsidRPr="00B53353" w:rsidRDefault="00B53353" w:rsidP="002B0E62">
            <w:pPr>
              <w:spacing w:after="120"/>
              <w:ind w:firstLineChars="100" w:firstLine="200"/>
              <w:jc w:val="center"/>
              <w:rPr>
                <w:color w:val="000000"/>
                <w:sz w:val="20"/>
                <w:szCs w:val="20"/>
              </w:rPr>
            </w:pPr>
            <w:r w:rsidRPr="00B53353">
              <w:rPr>
                <w:color w:val="000000"/>
                <w:sz w:val="20"/>
                <w:szCs w:val="20"/>
              </w:rPr>
              <w:t>[0.</w:t>
            </w:r>
            <w:r w:rsidR="002B0E62">
              <w:rPr>
                <w:color w:val="000000"/>
                <w:sz w:val="20"/>
                <w:szCs w:val="20"/>
              </w:rPr>
              <w:t>467</w:t>
            </w:r>
            <w:r w:rsidRPr="00B53353">
              <w:rPr>
                <w:color w:val="000000"/>
                <w:sz w:val="20"/>
                <w:szCs w:val="20"/>
              </w:rPr>
              <w:t>]</w:t>
            </w:r>
          </w:p>
        </w:tc>
        <w:tc>
          <w:tcPr>
            <w:tcW w:w="1277" w:type="dxa"/>
            <w:tcBorders>
              <w:top w:val="nil"/>
              <w:left w:val="nil"/>
              <w:bottom w:val="single" w:sz="4" w:space="0" w:color="auto"/>
              <w:right w:val="nil"/>
            </w:tcBorders>
            <w:noWrap/>
            <w:vAlign w:val="bottom"/>
          </w:tcPr>
          <w:p w14:paraId="6BAEF267" w14:textId="73EF9991" w:rsidR="00B53353" w:rsidRPr="00B53353" w:rsidRDefault="00B53353" w:rsidP="002B0E62">
            <w:pPr>
              <w:spacing w:after="120"/>
              <w:ind w:firstLineChars="100" w:firstLine="200"/>
              <w:jc w:val="center"/>
              <w:rPr>
                <w:color w:val="000000"/>
                <w:sz w:val="20"/>
                <w:szCs w:val="20"/>
              </w:rPr>
            </w:pPr>
            <w:r w:rsidRPr="00B53353">
              <w:rPr>
                <w:color w:val="000000"/>
                <w:sz w:val="20"/>
                <w:szCs w:val="20"/>
              </w:rPr>
              <w:t>(0.</w:t>
            </w:r>
            <w:r w:rsidR="002B0E62">
              <w:rPr>
                <w:color w:val="000000"/>
                <w:sz w:val="20"/>
                <w:szCs w:val="20"/>
              </w:rPr>
              <w:t>026</w:t>
            </w:r>
            <w:r w:rsidRPr="00B53353">
              <w:rPr>
                <w:color w:val="000000"/>
                <w:sz w:val="20"/>
                <w:szCs w:val="20"/>
              </w:rPr>
              <w:t>)</w:t>
            </w:r>
          </w:p>
        </w:tc>
        <w:tc>
          <w:tcPr>
            <w:tcW w:w="1004" w:type="dxa"/>
            <w:vMerge/>
            <w:tcBorders>
              <w:top w:val="single" w:sz="4" w:space="0" w:color="auto"/>
              <w:left w:val="nil"/>
              <w:bottom w:val="single" w:sz="4" w:space="0" w:color="auto"/>
              <w:right w:val="single" w:sz="4" w:space="0" w:color="auto"/>
            </w:tcBorders>
          </w:tcPr>
          <w:p w14:paraId="31964AA3" w14:textId="77777777" w:rsidR="00B53353" w:rsidRPr="00B53353" w:rsidRDefault="00B53353" w:rsidP="00B53353">
            <w:pPr>
              <w:spacing w:after="120"/>
              <w:ind w:firstLineChars="100" w:firstLine="200"/>
              <w:rPr>
                <w:color w:val="000000"/>
                <w:sz w:val="20"/>
                <w:szCs w:val="20"/>
              </w:rPr>
            </w:pPr>
          </w:p>
        </w:tc>
        <w:tc>
          <w:tcPr>
            <w:tcW w:w="1085" w:type="dxa"/>
            <w:tcBorders>
              <w:top w:val="nil"/>
              <w:left w:val="single" w:sz="4" w:space="0" w:color="auto"/>
              <w:bottom w:val="single" w:sz="4" w:space="0" w:color="auto"/>
              <w:right w:val="nil"/>
            </w:tcBorders>
            <w:noWrap/>
            <w:vAlign w:val="bottom"/>
          </w:tcPr>
          <w:p w14:paraId="6DBA145F" w14:textId="5F29BB91" w:rsidR="00B53353" w:rsidRPr="00B53353" w:rsidRDefault="00B53353" w:rsidP="001D7E36">
            <w:pPr>
              <w:spacing w:after="120"/>
              <w:ind w:firstLineChars="100" w:firstLine="200"/>
              <w:jc w:val="center"/>
              <w:rPr>
                <w:color w:val="000000"/>
                <w:sz w:val="20"/>
                <w:szCs w:val="20"/>
              </w:rPr>
            </w:pPr>
            <w:r w:rsidRPr="00B53353">
              <w:rPr>
                <w:color w:val="000000"/>
                <w:sz w:val="20"/>
                <w:szCs w:val="20"/>
              </w:rPr>
              <w:t>[0.</w:t>
            </w:r>
            <w:r w:rsidR="00333B70">
              <w:rPr>
                <w:color w:val="000000"/>
                <w:sz w:val="20"/>
                <w:szCs w:val="20"/>
              </w:rPr>
              <w:t>397</w:t>
            </w:r>
            <w:r w:rsidRPr="00B53353">
              <w:rPr>
                <w:color w:val="000000"/>
                <w:sz w:val="20"/>
                <w:szCs w:val="20"/>
              </w:rPr>
              <w:t>]</w:t>
            </w:r>
          </w:p>
        </w:tc>
        <w:tc>
          <w:tcPr>
            <w:tcW w:w="1133" w:type="dxa"/>
            <w:tcBorders>
              <w:top w:val="nil"/>
              <w:left w:val="nil"/>
              <w:bottom w:val="single" w:sz="4" w:space="0" w:color="auto"/>
              <w:right w:val="nil"/>
            </w:tcBorders>
            <w:noWrap/>
            <w:vAlign w:val="bottom"/>
          </w:tcPr>
          <w:p w14:paraId="16AC7374" w14:textId="783549A9" w:rsidR="00B53353" w:rsidRPr="00B53353" w:rsidRDefault="00B53353" w:rsidP="001D7E36">
            <w:pPr>
              <w:spacing w:after="120"/>
              <w:ind w:firstLineChars="100" w:firstLine="200"/>
              <w:jc w:val="center"/>
              <w:rPr>
                <w:color w:val="000000"/>
                <w:sz w:val="20"/>
                <w:szCs w:val="20"/>
              </w:rPr>
            </w:pPr>
            <w:r w:rsidRPr="00B53353">
              <w:rPr>
                <w:color w:val="000000"/>
                <w:sz w:val="20"/>
                <w:szCs w:val="20"/>
              </w:rPr>
              <w:t>[0.</w:t>
            </w:r>
            <w:r w:rsidR="00333B70">
              <w:rPr>
                <w:color w:val="000000"/>
                <w:sz w:val="20"/>
                <w:szCs w:val="20"/>
              </w:rPr>
              <w:t>404</w:t>
            </w:r>
            <w:r w:rsidRPr="00B53353">
              <w:rPr>
                <w:color w:val="000000"/>
                <w:sz w:val="20"/>
                <w:szCs w:val="20"/>
              </w:rPr>
              <w:t>]</w:t>
            </w:r>
          </w:p>
        </w:tc>
        <w:tc>
          <w:tcPr>
            <w:tcW w:w="927" w:type="dxa"/>
            <w:tcBorders>
              <w:top w:val="nil"/>
              <w:left w:val="nil"/>
              <w:bottom w:val="single" w:sz="4" w:space="0" w:color="auto"/>
              <w:right w:val="nil"/>
            </w:tcBorders>
            <w:noWrap/>
            <w:vAlign w:val="bottom"/>
          </w:tcPr>
          <w:p w14:paraId="70D5F50A" w14:textId="2E31FD63" w:rsidR="00B53353" w:rsidRPr="00B53353" w:rsidRDefault="00B53353" w:rsidP="001D7E36">
            <w:pPr>
              <w:spacing w:after="120"/>
              <w:jc w:val="center"/>
              <w:rPr>
                <w:color w:val="000000"/>
                <w:sz w:val="20"/>
                <w:szCs w:val="20"/>
              </w:rPr>
            </w:pPr>
            <w:r w:rsidRPr="00B53353">
              <w:rPr>
                <w:color w:val="000000"/>
                <w:sz w:val="20"/>
                <w:szCs w:val="20"/>
              </w:rPr>
              <w:t>(0.</w:t>
            </w:r>
            <w:r w:rsidR="00333B70">
              <w:rPr>
                <w:color w:val="000000"/>
                <w:sz w:val="20"/>
                <w:szCs w:val="20"/>
              </w:rPr>
              <w:t>033</w:t>
            </w:r>
            <w:r w:rsidRPr="00B53353">
              <w:rPr>
                <w:color w:val="000000"/>
                <w:sz w:val="20"/>
                <w:szCs w:val="20"/>
              </w:rPr>
              <w:t>)</w:t>
            </w:r>
          </w:p>
        </w:tc>
        <w:tc>
          <w:tcPr>
            <w:tcW w:w="877" w:type="dxa"/>
            <w:vMerge/>
            <w:tcBorders>
              <w:top w:val="single" w:sz="4" w:space="0" w:color="auto"/>
              <w:left w:val="nil"/>
              <w:bottom w:val="single" w:sz="4" w:space="0" w:color="auto"/>
              <w:right w:val="single" w:sz="4" w:space="0" w:color="auto"/>
            </w:tcBorders>
          </w:tcPr>
          <w:p w14:paraId="5B2680E9" w14:textId="77777777" w:rsidR="00B53353" w:rsidRPr="00B53353" w:rsidRDefault="00B53353" w:rsidP="00B53353">
            <w:pPr>
              <w:spacing w:after="120"/>
              <w:ind w:firstLineChars="100" w:firstLine="200"/>
              <w:rPr>
                <w:color w:val="000000"/>
                <w:sz w:val="20"/>
                <w:szCs w:val="20"/>
              </w:rPr>
            </w:pPr>
          </w:p>
        </w:tc>
        <w:tc>
          <w:tcPr>
            <w:tcW w:w="1505" w:type="dxa"/>
            <w:tcBorders>
              <w:top w:val="nil"/>
              <w:left w:val="single" w:sz="4" w:space="0" w:color="auto"/>
              <w:bottom w:val="single" w:sz="4" w:space="0" w:color="auto"/>
              <w:right w:val="nil"/>
            </w:tcBorders>
            <w:noWrap/>
            <w:vAlign w:val="bottom"/>
          </w:tcPr>
          <w:p w14:paraId="6F2C4348" w14:textId="3B6665B5" w:rsidR="00B53353" w:rsidRPr="003A6AF0" w:rsidRDefault="00B53353" w:rsidP="003A6AF0">
            <w:pPr>
              <w:spacing w:after="120"/>
              <w:ind w:firstLineChars="100" w:firstLine="201"/>
              <w:jc w:val="center"/>
              <w:rPr>
                <w:b/>
                <w:color w:val="000000"/>
                <w:sz w:val="20"/>
                <w:szCs w:val="20"/>
              </w:rPr>
            </w:pPr>
            <w:r w:rsidRPr="003A6AF0">
              <w:rPr>
                <w:b/>
                <w:color w:val="000000"/>
                <w:sz w:val="20"/>
                <w:szCs w:val="20"/>
              </w:rPr>
              <w:t>(0.</w:t>
            </w:r>
            <w:r w:rsidR="00333B70">
              <w:rPr>
                <w:b/>
                <w:color w:val="000000"/>
                <w:sz w:val="20"/>
                <w:szCs w:val="20"/>
              </w:rPr>
              <w:t>039</w:t>
            </w:r>
            <w:r w:rsidRPr="003A6AF0">
              <w:rPr>
                <w:b/>
                <w:color w:val="000000"/>
                <w:sz w:val="20"/>
                <w:szCs w:val="20"/>
              </w:rPr>
              <w:t>)</w:t>
            </w:r>
          </w:p>
        </w:tc>
        <w:tc>
          <w:tcPr>
            <w:tcW w:w="253" w:type="dxa"/>
            <w:tcBorders>
              <w:top w:val="nil"/>
              <w:left w:val="nil"/>
              <w:bottom w:val="single" w:sz="4" w:space="0" w:color="auto"/>
              <w:right w:val="nil"/>
            </w:tcBorders>
          </w:tcPr>
          <w:p w14:paraId="101E1CCB" w14:textId="77777777" w:rsidR="00B53353" w:rsidRPr="00B53353" w:rsidRDefault="00B53353" w:rsidP="00B53353">
            <w:pPr>
              <w:spacing w:after="120"/>
              <w:ind w:firstLineChars="100" w:firstLine="200"/>
              <w:jc w:val="center"/>
              <w:rPr>
                <w:color w:val="000000"/>
                <w:sz w:val="20"/>
                <w:szCs w:val="20"/>
              </w:rPr>
            </w:pPr>
          </w:p>
        </w:tc>
        <w:tc>
          <w:tcPr>
            <w:tcW w:w="860" w:type="dxa"/>
            <w:vMerge/>
            <w:tcBorders>
              <w:left w:val="nil"/>
              <w:bottom w:val="single" w:sz="4" w:space="0" w:color="auto"/>
              <w:right w:val="nil"/>
            </w:tcBorders>
          </w:tcPr>
          <w:p w14:paraId="6E433FFB" w14:textId="77777777" w:rsidR="00B53353" w:rsidRPr="00B53353" w:rsidRDefault="00B53353" w:rsidP="00B53353">
            <w:pPr>
              <w:spacing w:after="120"/>
              <w:ind w:firstLineChars="100" w:firstLine="200"/>
              <w:jc w:val="center"/>
              <w:rPr>
                <w:color w:val="000000"/>
                <w:sz w:val="20"/>
                <w:szCs w:val="20"/>
              </w:rPr>
            </w:pPr>
          </w:p>
        </w:tc>
      </w:tr>
    </w:tbl>
    <w:p w14:paraId="50D2DA54" w14:textId="0A9CD08A" w:rsidR="00B53353" w:rsidRPr="00B53353" w:rsidRDefault="00B53353" w:rsidP="00B53353">
      <w:pPr>
        <w:spacing w:before="120"/>
        <w:ind w:right="-90"/>
        <w:rPr>
          <w:sz w:val="20"/>
          <w:szCs w:val="20"/>
        </w:rPr>
      </w:pPr>
      <w:r w:rsidRPr="00B53353">
        <w:rPr>
          <w:b/>
          <w:sz w:val="20"/>
          <w:szCs w:val="20"/>
        </w:rPr>
        <w:t>Notes:</w:t>
      </w:r>
      <w:r w:rsidRPr="00B53353">
        <w:rPr>
          <w:sz w:val="20"/>
          <w:szCs w:val="20"/>
        </w:rPr>
        <w:t xml:space="preserve"> Standard deviations are in brackets and sta</w:t>
      </w:r>
      <w:r w:rsidR="00736714">
        <w:rPr>
          <w:sz w:val="20"/>
          <w:szCs w:val="20"/>
        </w:rPr>
        <w:t xml:space="preserve">ndard errors, clustered at the </w:t>
      </w:r>
      <w:r w:rsidRPr="00B53353">
        <w:rPr>
          <w:sz w:val="20"/>
          <w:szCs w:val="20"/>
        </w:rPr>
        <w:t>country of origin</w:t>
      </w:r>
      <w:r w:rsidR="00736714">
        <w:rPr>
          <w:sz w:val="20"/>
          <w:szCs w:val="20"/>
        </w:rPr>
        <w:t xml:space="preserve"> </w:t>
      </w:r>
      <w:r w:rsidRPr="00B53353">
        <w:rPr>
          <w:sz w:val="20"/>
          <w:szCs w:val="20"/>
        </w:rPr>
        <w:t xml:space="preserve">level, are in parentheses.  All regressions include a constant term.   </w:t>
      </w:r>
      <w:r w:rsidR="001E613A">
        <w:rPr>
          <w:rFonts w:eastAsia="Times New Roman"/>
          <w:color w:val="000000"/>
          <w:sz w:val="20"/>
          <w:szCs w:val="20"/>
        </w:rPr>
        <w:t xml:space="preserve">+ </w:t>
      </w:r>
      <w:r w:rsidR="001E613A" w:rsidRPr="00BB7927">
        <w:rPr>
          <w:rFonts w:eastAsia="Times New Roman"/>
          <w:i/>
          <w:iCs/>
          <w:color w:val="000000"/>
          <w:sz w:val="20"/>
          <w:szCs w:val="20"/>
        </w:rPr>
        <w:t>p</w:t>
      </w:r>
      <w:r w:rsidR="001E613A" w:rsidRPr="00BB7927">
        <w:rPr>
          <w:rFonts w:eastAsia="Times New Roman"/>
          <w:color w:val="000000"/>
          <w:sz w:val="20"/>
          <w:szCs w:val="20"/>
        </w:rPr>
        <w:t xml:space="preserve">&lt;0.1; * </w:t>
      </w:r>
      <w:r w:rsidR="001E613A" w:rsidRPr="00BB7927">
        <w:rPr>
          <w:rFonts w:eastAsia="Times New Roman"/>
          <w:i/>
          <w:iCs/>
          <w:color w:val="000000"/>
          <w:sz w:val="20"/>
          <w:szCs w:val="20"/>
        </w:rPr>
        <w:t>p</w:t>
      </w:r>
      <w:r w:rsidR="001E613A" w:rsidRPr="00BB7927">
        <w:rPr>
          <w:rFonts w:eastAsia="Times New Roman"/>
          <w:color w:val="000000"/>
          <w:sz w:val="20"/>
          <w:szCs w:val="20"/>
        </w:rPr>
        <w:t xml:space="preserve">&lt;0.05; ** </w:t>
      </w:r>
      <w:r w:rsidR="001E613A" w:rsidRPr="00BB7927">
        <w:rPr>
          <w:rFonts w:eastAsia="Times New Roman"/>
          <w:i/>
          <w:iCs/>
          <w:color w:val="000000"/>
          <w:sz w:val="20"/>
          <w:szCs w:val="20"/>
        </w:rPr>
        <w:t>p</w:t>
      </w:r>
      <w:r w:rsidR="001E613A" w:rsidRPr="00BB7927">
        <w:rPr>
          <w:rFonts w:eastAsia="Times New Roman"/>
          <w:color w:val="000000"/>
          <w:sz w:val="20"/>
          <w:szCs w:val="20"/>
        </w:rPr>
        <w:t>&lt;0.01</w:t>
      </w:r>
      <w:r w:rsidRPr="00B53353">
        <w:rPr>
          <w:rFonts w:eastAsia="Times New Roman"/>
          <w:color w:val="000000"/>
          <w:sz w:val="20"/>
          <w:szCs w:val="20"/>
        </w:rPr>
        <w:t xml:space="preserve">.  </w:t>
      </w:r>
      <w:r w:rsidRPr="00B53353">
        <w:rPr>
          <w:sz w:val="20"/>
          <w:szCs w:val="20"/>
        </w:rPr>
        <w:t xml:space="preserve">  </w:t>
      </w:r>
    </w:p>
    <w:p w14:paraId="39161C10" w14:textId="3A5329DE" w:rsidR="002F0262" w:rsidRDefault="002F0262">
      <w:pPr>
        <w:spacing w:after="160" w:line="259" w:lineRule="auto"/>
        <w:rPr>
          <w:rFonts w:ascii="Arial" w:hAnsi="Arial" w:cs="Arial"/>
          <w:sz w:val="16"/>
          <w:szCs w:val="16"/>
        </w:rPr>
      </w:pPr>
      <w:r>
        <w:rPr>
          <w:rFonts w:ascii="Arial" w:hAnsi="Arial" w:cs="Arial"/>
          <w:sz w:val="16"/>
          <w:szCs w:val="16"/>
        </w:rPr>
        <w:br w:type="page"/>
      </w:r>
    </w:p>
    <w:p w14:paraId="7664717E" w14:textId="77777777" w:rsidR="002F0262" w:rsidRDefault="002F0262">
      <w:pPr>
        <w:spacing w:after="160" w:line="259" w:lineRule="auto"/>
        <w:rPr>
          <w:rFonts w:ascii="Arial" w:hAnsi="Arial" w:cs="Arial"/>
          <w:sz w:val="16"/>
          <w:szCs w:val="16"/>
        </w:rPr>
        <w:sectPr w:rsidR="002F0262" w:rsidSect="00FA2ADE">
          <w:pgSz w:w="15840" w:h="12240" w:orient="landscape"/>
          <w:pgMar w:top="1440" w:right="1440" w:bottom="1440" w:left="1440" w:header="720" w:footer="720" w:gutter="0"/>
          <w:cols w:space="720"/>
          <w:docGrid w:linePitch="360"/>
        </w:sectPr>
      </w:pPr>
    </w:p>
    <w:p w14:paraId="318C234B" w14:textId="76EAAE4E" w:rsidR="000F0C78" w:rsidRDefault="002F0262" w:rsidP="002F0262">
      <w:pPr>
        <w:spacing w:after="160" w:line="259" w:lineRule="auto"/>
        <w:jc w:val="center"/>
        <w:rPr>
          <w:b/>
          <w:sz w:val="20"/>
          <w:szCs w:val="20"/>
        </w:rPr>
      </w:pPr>
      <w:r>
        <w:rPr>
          <w:b/>
          <w:sz w:val="20"/>
          <w:szCs w:val="20"/>
        </w:rPr>
        <w:lastRenderedPageBreak/>
        <w:t>Table 3: The Likelihood of Employment in Academic and Research Jobs</w:t>
      </w:r>
    </w:p>
    <w:tbl>
      <w:tblPr>
        <w:tblStyle w:val="TableGrid"/>
        <w:tblW w:w="940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0"/>
        <w:gridCol w:w="1917"/>
        <w:gridCol w:w="1916"/>
        <w:gridCol w:w="1918"/>
      </w:tblGrid>
      <w:tr w:rsidR="00A2423C" w:rsidRPr="002F0262" w14:paraId="36A294A2" w14:textId="50D089D5" w:rsidTr="001A449F">
        <w:trPr>
          <w:trHeight w:val="240"/>
          <w:jc w:val="center"/>
        </w:trPr>
        <w:tc>
          <w:tcPr>
            <w:tcW w:w="3650" w:type="dxa"/>
            <w:tcBorders>
              <w:top w:val="single" w:sz="4" w:space="0" w:color="auto"/>
              <w:bottom w:val="single" w:sz="4" w:space="0" w:color="auto"/>
            </w:tcBorders>
          </w:tcPr>
          <w:p w14:paraId="1D2325D4" w14:textId="32542582" w:rsidR="00A2423C" w:rsidRPr="002F0262" w:rsidRDefault="00A2423C" w:rsidP="002F0262">
            <w:pPr>
              <w:rPr>
                <w:b/>
                <w:sz w:val="20"/>
                <w:szCs w:val="20"/>
              </w:rPr>
            </w:pPr>
            <w:r>
              <w:rPr>
                <w:b/>
                <w:sz w:val="20"/>
                <w:szCs w:val="20"/>
              </w:rPr>
              <w:t xml:space="preserve">Model </w:t>
            </w:r>
            <w:r w:rsidRPr="002F0262">
              <w:rPr>
                <w:b/>
                <w:sz w:val="20"/>
                <w:szCs w:val="20"/>
              </w:rPr>
              <w:t>Specification</w:t>
            </w:r>
          </w:p>
        </w:tc>
        <w:tc>
          <w:tcPr>
            <w:tcW w:w="1917" w:type="dxa"/>
            <w:tcBorders>
              <w:top w:val="single" w:sz="4" w:space="0" w:color="auto"/>
              <w:bottom w:val="single" w:sz="4" w:space="0" w:color="auto"/>
            </w:tcBorders>
          </w:tcPr>
          <w:p w14:paraId="686EF986" w14:textId="3ADFC9C3" w:rsidR="00A2423C" w:rsidRPr="002F0262" w:rsidRDefault="00A2423C" w:rsidP="002F0262">
            <w:pPr>
              <w:jc w:val="center"/>
              <w:rPr>
                <w:b/>
                <w:sz w:val="20"/>
                <w:szCs w:val="20"/>
              </w:rPr>
            </w:pPr>
            <w:r w:rsidRPr="002F0262">
              <w:rPr>
                <w:b/>
                <w:sz w:val="20"/>
                <w:szCs w:val="20"/>
              </w:rPr>
              <w:t>(1)</w:t>
            </w:r>
          </w:p>
        </w:tc>
        <w:tc>
          <w:tcPr>
            <w:tcW w:w="1916" w:type="dxa"/>
            <w:tcBorders>
              <w:top w:val="single" w:sz="4" w:space="0" w:color="auto"/>
              <w:bottom w:val="single" w:sz="4" w:space="0" w:color="auto"/>
            </w:tcBorders>
          </w:tcPr>
          <w:p w14:paraId="04677CC6" w14:textId="364C1BA7" w:rsidR="00A2423C" w:rsidRPr="002F0262" w:rsidRDefault="00A2423C" w:rsidP="002F0262">
            <w:pPr>
              <w:jc w:val="center"/>
              <w:rPr>
                <w:b/>
                <w:sz w:val="20"/>
                <w:szCs w:val="20"/>
              </w:rPr>
            </w:pPr>
            <w:r w:rsidRPr="002F0262">
              <w:rPr>
                <w:b/>
                <w:sz w:val="20"/>
                <w:szCs w:val="20"/>
              </w:rPr>
              <w:t>(2)</w:t>
            </w:r>
          </w:p>
        </w:tc>
        <w:tc>
          <w:tcPr>
            <w:tcW w:w="1918" w:type="dxa"/>
            <w:tcBorders>
              <w:top w:val="single" w:sz="4" w:space="0" w:color="auto"/>
              <w:bottom w:val="single" w:sz="4" w:space="0" w:color="auto"/>
            </w:tcBorders>
          </w:tcPr>
          <w:p w14:paraId="112A6B69" w14:textId="0A7486B3" w:rsidR="00A2423C" w:rsidRPr="002F0262" w:rsidRDefault="00A2423C" w:rsidP="002F0262">
            <w:pPr>
              <w:jc w:val="center"/>
              <w:rPr>
                <w:b/>
                <w:sz w:val="20"/>
                <w:szCs w:val="20"/>
              </w:rPr>
            </w:pPr>
            <w:r w:rsidRPr="002F0262">
              <w:rPr>
                <w:b/>
                <w:sz w:val="20"/>
                <w:szCs w:val="20"/>
              </w:rPr>
              <w:t>(3)</w:t>
            </w:r>
          </w:p>
        </w:tc>
      </w:tr>
      <w:tr w:rsidR="0080205C" w:rsidRPr="002F0262" w14:paraId="7083B208" w14:textId="77777777" w:rsidTr="001A449F">
        <w:trPr>
          <w:trHeight w:val="449"/>
          <w:jc w:val="center"/>
        </w:trPr>
        <w:tc>
          <w:tcPr>
            <w:tcW w:w="3650" w:type="dxa"/>
            <w:vAlign w:val="bottom"/>
          </w:tcPr>
          <w:p w14:paraId="5F2238C3" w14:textId="47C93A4A" w:rsidR="0080205C" w:rsidRPr="00724975" w:rsidRDefault="00636CD4" w:rsidP="0080205C">
            <w:pPr>
              <w:spacing w:before="120"/>
              <w:rPr>
                <w:b/>
                <w:sz w:val="20"/>
                <w:szCs w:val="20"/>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gradyr </m:t>
                    </m:r>
                  </m:sub>
                </m:sSub>
              </m:oMath>
            </m:oMathPara>
          </w:p>
        </w:tc>
        <w:tc>
          <w:tcPr>
            <w:tcW w:w="1917" w:type="dxa"/>
            <w:vAlign w:val="bottom"/>
          </w:tcPr>
          <w:p w14:paraId="3EE871B9" w14:textId="12206E79" w:rsidR="0080205C" w:rsidRPr="00051BD2" w:rsidRDefault="0080205C" w:rsidP="0080205C">
            <w:pPr>
              <w:spacing w:before="120"/>
              <w:jc w:val="center"/>
              <w:rPr>
                <w:b/>
                <w:sz w:val="20"/>
                <w:szCs w:val="20"/>
              </w:rPr>
            </w:pPr>
            <w:r w:rsidRPr="00051BD2">
              <w:rPr>
                <w:b/>
                <w:sz w:val="20"/>
                <w:szCs w:val="20"/>
              </w:rPr>
              <w:t>0.144**</w:t>
            </w:r>
          </w:p>
        </w:tc>
        <w:tc>
          <w:tcPr>
            <w:tcW w:w="1916" w:type="dxa"/>
            <w:vAlign w:val="bottom"/>
          </w:tcPr>
          <w:p w14:paraId="765F9AB9" w14:textId="47FCEE99" w:rsidR="0080205C" w:rsidRPr="00051BD2" w:rsidRDefault="0080205C" w:rsidP="0080205C">
            <w:pPr>
              <w:spacing w:before="120"/>
              <w:jc w:val="center"/>
              <w:rPr>
                <w:b/>
                <w:sz w:val="20"/>
                <w:szCs w:val="20"/>
              </w:rPr>
            </w:pPr>
            <w:r w:rsidRPr="00051BD2">
              <w:rPr>
                <w:b/>
                <w:sz w:val="20"/>
                <w:szCs w:val="20"/>
              </w:rPr>
              <w:t>0.141**</w:t>
            </w:r>
          </w:p>
        </w:tc>
        <w:tc>
          <w:tcPr>
            <w:tcW w:w="1918" w:type="dxa"/>
            <w:vAlign w:val="bottom"/>
          </w:tcPr>
          <w:p w14:paraId="4CBFA737" w14:textId="1BE19F21" w:rsidR="0080205C" w:rsidRPr="00051BD2" w:rsidRDefault="0080205C" w:rsidP="0080205C">
            <w:pPr>
              <w:spacing w:before="120"/>
              <w:jc w:val="center"/>
              <w:rPr>
                <w:b/>
                <w:sz w:val="20"/>
                <w:szCs w:val="20"/>
              </w:rPr>
            </w:pPr>
            <w:r w:rsidRPr="00051BD2">
              <w:rPr>
                <w:b/>
                <w:sz w:val="20"/>
                <w:szCs w:val="20"/>
              </w:rPr>
              <w:t>0.123**</w:t>
            </w:r>
          </w:p>
        </w:tc>
      </w:tr>
      <w:tr w:rsidR="0080205C" w:rsidRPr="002F0262" w14:paraId="7FF78264" w14:textId="77777777" w:rsidTr="001A449F">
        <w:trPr>
          <w:trHeight w:val="240"/>
          <w:jc w:val="center"/>
        </w:trPr>
        <w:tc>
          <w:tcPr>
            <w:tcW w:w="3650" w:type="dxa"/>
            <w:vAlign w:val="bottom"/>
          </w:tcPr>
          <w:p w14:paraId="0751D5C5" w14:textId="77777777" w:rsidR="0080205C" w:rsidRPr="002F0262" w:rsidRDefault="0080205C" w:rsidP="0080205C">
            <w:pPr>
              <w:rPr>
                <w:b/>
                <w:sz w:val="20"/>
                <w:szCs w:val="20"/>
              </w:rPr>
            </w:pPr>
          </w:p>
        </w:tc>
        <w:tc>
          <w:tcPr>
            <w:tcW w:w="1917" w:type="dxa"/>
            <w:vAlign w:val="bottom"/>
          </w:tcPr>
          <w:p w14:paraId="69829997" w14:textId="284BFADC" w:rsidR="0080205C" w:rsidRPr="00051BD2" w:rsidRDefault="0080205C" w:rsidP="0080205C">
            <w:pPr>
              <w:jc w:val="center"/>
              <w:rPr>
                <w:b/>
                <w:sz w:val="20"/>
                <w:szCs w:val="20"/>
              </w:rPr>
            </w:pPr>
            <w:r w:rsidRPr="00051BD2">
              <w:rPr>
                <w:b/>
                <w:sz w:val="20"/>
                <w:szCs w:val="20"/>
              </w:rPr>
              <w:t>(0.038)</w:t>
            </w:r>
          </w:p>
        </w:tc>
        <w:tc>
          <w:tcPr>
            <w:tcW w:w="1916" w:type="dxa"/>
            <w:vAlign w:val="bottom"/>
          </w:tcPr>
          <w:p w14:paraId="524B2A71" w14:textId="053FCD5B" w:rsidR="0080205C" w:rsidRPr="00051BD2" w:rsidRDefault="0080205C" w:rsidP="0080205C">
            <w:pPr>
              <w:jc w:val="center"/>
              <w:rPr>
                <w:b/>
                <w:sz w:val="20"/>
                <w:szCs w:val="20"/>
              </w:rPr>
            </w:pPr>
            <w:r w:rsidRPr="00051BD2">
              <w:rPr>
                <w:b/>
                <w:sz w:val="20"/>
                <w:szCs w:val="20"/>
              </w:rPr>
              <w:t>(0.030)</w:t>
            </w:r>
          </w:p>
        </w:tc>
        <w:tc>
          <w:tcPr>
            <w:tcW w:w="1918" w:type="dxa"/>
            <w:vAlign w:val="bottom"/>
          </w:tcPr>
          <w:p w14:paraId="28A8232B" w14:textId="0B3A91AD" w:rsidR="0080205C" w:rsidRPr="00051BD2" w:rsidRDefault="0080205C" w:rsidP="0080205C">
            <w:pPr>
              <w:jc w:val="center"/>
              <w:rPr>
                <w:b/>
                <w:sz w:val="20"/>
                <w:szCs w:val="20"/>
              </w:rPr>
            </w:pPr>
            <w:r w:rsidRPr="00051BD2">
              <w:rPr>
                <w:b/>
                <w:sz w:val="20"/>
                <w:szCs w:val="20"/>
              </w:rPr>
              <w:t>(0.027)</w:t>
            </w:r>
          </w:p>
        </w:tc>
      </w:tr>
      <w:tr w:rsidR="0080205C" w:rsidRPr="002F0262" w14:paraId="4299BA1F" w14:textId="77777777" w:rsidTr="001A449F">
        <w:trPr>
          <w:trHeight w:val="366"/>
          <w:jc w:val="center"/>
        </w:trPr>
        <w:tc>
          <w:tcPr>
            <w:tcW w:w="3650" w:type="dxa"/>
            <w:vAlign w:val="bottom"/>
          </w:tcPr>
          <w:p w14:paraId="6DCFCEB1" w14:textId="1BA5E10F" w:rsidR="0080205C" w:rsidRPr="000170A5" w:rsidRDefault="00636CD4" w:rsidP="0080205C">
            <w:pPr>
              <w:spacing w:before="12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gradyr </m:t>
                    </m:r>
                  </m:sub>
                </m:sSub>
              </m:oMath>
            </m:oMathPara>
          </w:p>
        </w:tc>
        <w:tc>
          <w:tcPr>
            <w:tcW w:w="1917" w:type="dxa"/>
            <w:vAlign w:val="bottom"/>
          </w:tcPr>
          <w:p w14:paraId="5839523D" w14:textId="6F800B1E" w:rsidR="0080205C" w:rsidRPr="0080205C" w:rsidRDefault="0080205C" w:rsidP="0080205C">
            <w:pPr>
              <w:spacing w:before="120"/>
              <w:jc w:val="center"/>
              <w:rPr>
                <w:b/>
                <w:sz w:val="20"/>
                <w:szCs w:val="20"/>
              </w:rPr>
            </w:pPr>
            <w:r w:rsidRPr="0080205C">
              <w:rPr>
                <w:sz w:val="20"/>
                <w:szCs w:val="20"/>
              </w:rPr>
              <w:t>-0.282**</w:t>
            </w:r>
          </w:p>
        </w:tc>
        <w:tc>
          <w:tcPr>
            <w:tcW w:w="1916" w:type="dxa"/>
            <w:vAlign w:val="bottom"/>
          </w:tcPr>
          <w:p w14:paraId="2A14C467" w14:textId="4F301CBF" w:rsidR="0080205C" w:rsidRPr="0080205C" w:rsidRDefault="0080205C" w:rsidP="0080205C">
            <w:pPr>
              <w:spacing w:before="120"/>
              <w:jc w:val="center"/>
              <w:rPr>
                <w:b/>
                <w:sz w:val="20"/>
                <w:szCs w:val="20"/>
              </w:rPr>
            </w:pPr>
            <w:r w:rsidRPr="0080205C">
              <w:rPr>
                <w:sz w:val="20"/>
                <w:szCs w:val="20"/>
              </w:rPr>
              <w:t>-0.252**</w:t>
            </w:r>
          </w:p>
        </w:tc>
        <w:tc>
          <w:tcPr>
            <w:tcW w:w="1918" w:type="dxa"/>
            <w:vAlign w:val="bottom"/>
          </w:tcPr>
          <w:p w14:paraId="79BF7FE0" w14:textId="38BEFA86" w:rsidR="0080205C" w:rsidRPr="0080205C" w:rsidRDefault="0080205C" w:rsidP="0080205C">
            <w:pPr>
              <w:spacing w:before="120"/>
              <w:jc w:val="center"/>
              <w:rPr>
                <w:b/>
                <w:sz w:val="20"/>
                <w:szCs w:val="20"/>
              </w:rPr>
            </w:pPr>
            <w:r w:rsidRPr="0080205C">
              <w:rPr>
                <w:sz w:val="20"/>
                <w:szCs w:val="20"/>
              </w:rPr>
              <w:t>-0.196**</w:t>
            </w:r>
          </w:p>
        </w:tc>
      </w:tr>
      <w:tr w:rsidR="0080205C" w:rsidRPr="002F0262" w14:paraId="2B0D0078" w14:textId="77777777" w:rsidTr="001A449F">
        <w:trPr>
          <w:trHeight w:val="240"/>
          <w:jc w:val="center"/>
        </w:trPr>
        <w:tc>
          <w:tcPr>
            <w:tcW w:w="3650" w:type="dxa"/>
            <w:vAlign w:val="bottom"/>
          </w:tcPr>
          <w:p w14:paraId="1E8619F2" w14:textId="77777777" w:rsidR="0080205C" w:rsidRPr="002F0262" w:rsidRDefault="0080205C" w:rsidP="0080205C">
            <w:pPr>
              <w:rPr>
                <w:b/>
                <w:sz w:val="20"/>
                <w:szCs w:val="20"/>
              </w:rPr>
            </w:pPr>
          </w:p>
        </w:tc>
        <w:tc>
          <w:tcPr>
            <w:tcW w:w="1917" w:type="dxa"/>
            <w:vAlign w:val="bottom"/>
          </w:tcPr>
          <w:p w14:paraId="199E14DC" w14:textId="6C2BDD45" w:rsidR="0080205C" w:rsidRPr="0080205C" w:rsidRDefault="0080205C" w:rsidP="0080205C">
            <w:pPr>
              <w:jc w:val="center"/>
              <w:rPr>
                <w:b/>
                <w:sz w:val="20"/>
                <w:szCs w:val="20"/>
              </w:rPr>
            </w:pPr>
            <w:r w:rsidRPr="0080205C">
              <w:rPr>
                <w:sz w:val="20"/>
                <w:szCs w:val="20"/>
              </w:rPr>
              <w:t>(0.056)</w:t>
            </w:r>
          </w:p>
        </w:tc>
        <w:tc>
          <w:tcPr>
            <w:tcW w:w="1916" w:type="dxa"/>
            <w:vAlign w:val="bottom"/>
          </w:tcPr>
          <w:p w14:paraId="6092FB62" w14:textId="1B8B7A9C" w:rsidR="0080205C" w:rsidRPr="0080205C" w:rsidRDefault="0080205C" w:rsidP="0080205C">
            <w:pPr>
              <w:jc w:val="center"/>
              <w:rPr>
                <w:b/>
                <w:sz w:val="20"/>
                <w:szCs w:val="20"/>
              </w:rPr>
            </w:pPr>
            <w:r w:rsidRPr="0080205C">
              <w:rPr>
                <w:sz w:val="20"/>
                <w:szCs w:val="20"/>
              </w:rPr>
              <w:t>(0.057)</w:t>
            </w:r>
          </w:p>
        </w:tc>
        <w:tc>
          <w:tcPr>
            <w:tcW w:w="1918" w:type="dxa"/>
            <w:vAlign w:val="bottom"/>
          </w:tcPr>
          <w:p w14:paraId="01C2D90A" w14:textId="721F2CF3" w:rsidR="0080205C" w:rsidRPr="0080205C" w:rsidRDefault="0080205C" w:rsidP="0080205C">
            <w:pPr>
              <w:jc w:val="center"/>
              <w:rPr>
                <w:b/>
                <w:sz w:val="20"/>
                <w:szCs w:val="20"/>
              </w:rPr>
            </w:pPr>
            <w:r w:rsidRPr="0080205C">
              <w:rPr>
                <w:sz w:val="20"/>
                <w:szCs w:val="20"/>
              </w:rPr>
              <w:t>(0.055)</w:t>
            </w:r>
          </w:p>
        </w:tc>
      </w:tr>
      <w:tr w:rsidR="0080205C" w:rsidRPr="002F0262" w14:paraId="20AB0AEE" w14:textId="77777777" w:rsidTr="001A449F">
        <w:trPr>
          <w:trHeight w:val="366"/>
          <w:jc w:val="center"/>
        </w:trPr>
        <w:tc>
          <w:tcPr>
            <w:tcW w:w="3650" w:type="dxa"/>
            <w:vAlign w:val="bottom"/>
          </w:tcPr>
          <w:p w14:paraId="555227C5" w14:textId="2EC202FB" w:rsidR="0080205C" w:rsidRPr="002F0262" w:rsidRDefault="0080205C" w:rsidP="0080205C">
            <w:pPr>
              <w:spacing w:before="120"/>
              <w:rPr>
                <w:b/>
                <w:sz w:val="20"/>
                <w:szCs w:val="20"/>
              </w:rPr>
            </w:pPr>
            <w:r>
              <w:rPr>
                <w:sz w:val="20"/>
                <w:szCs w:val="20"/>
              </w:rPr>
              <w:t>Age</w:t>
            </w:r>
          </w:p>
        </w:tc>
        <w:tc>
          <w:tcPr>
            <w:tcW w:w="1917" w:type="dxa"/>
            <w:vAlign w:val="bottom"/>
          </w:tcPr>
          <w:p w14:paraId="4BCC8A8E" w14:textId="3F54E171" w:rsidR="0080205C" w:rsidRPr="0080205C" w:rsidRDefault="0080205C" w:rsidP="0080205C">
            <w:pPr>
              <w:spacing w:before="120"/>
              <w:jc w:val="center"/>
              <w:rPr>
                <w:b/>
                <w:sz w:val="20"/>
                <w:szCs w:val="20"/>
              </w:rPr>
            </w:pPr>
            <w:r w:rsidRPr="0080205C">
              <w:rPr>
                <w:sz w:val="20"/>
                <w:szCs w:val="20"/>
              </w:rPr>
              <w:t>-0.064**</w:t>
            </w:r>
          </w:p>
        </w:tc>
        <w:tc>
          <w:tcPr>
            <w:tcW w:w="1916" w:type="dxa"/>
            <w:vAlign w:val="bottom"/>
          </w:tcPr>
          <w:p w14:paraId="00EC4933" w14:textId="201C93E9" w:rsidR="0080205C" w:rsidRPr="0080205C" w:rsidRDefault="0080205C" w:rsidP="0080205C">
            <w:pPr>
              <w:spacing w:before="120"/>
              <w:jc w:val="center"/>
              <w:rPr>
                <w:b/>
                <w:sz w:val="20"/>
                <w:szCs w:val="20"/>
              </w:rPr>
            </w:pPr>
            <w:r w:rsidRPr="0080205C">
              <w:rPr>
                <w:sz w:val="20"/>
                <w:szCs w:val="20"/>
              </w:rPr>
              <w:t>-0.057**</w:t>
            </w:r>
          </w:p>
        </w:tc>
        <w:tc>
          <w:tcPr>
            <w:tcW w:w="1918" w:type="dxa"/>
            <w:vAlign w:val="bottom"/>
          </w:tcPr>
          <w:p w14:paraId="03C0D451" w14:textId="0DE9ECD6" w:rsidR="0080205C" w:rsidRPr="0080205C" w:rsidRDefault="0080205C" w:rsidP="0080205C">
            <w:pPr>
              <w:spacing w:before="120"/>
              <w:jc w:val="center"/>
              <w:rPr>
                <w:b/>
                <w:sz w:val="20"/>
                <w:szCs w:val="20"/>
              </w:rPr>
            </w:pPr>
            <w:r w:rsidRPr="0080205C">
              <w:rPr>
                <w:sz w:val="20"/>
                <w:szCs w:val="20"/>
              </w:rPr>
              <w:t>-0.055**</w:t>
            </w:r>
          </w:p>
        </w:tc>
      </w:tr>
      <w:tr w:rsidR="0080205C" w:rsidRPr="002F0262" w14:paraId="405F4BBB" w14:textId="77777777" w:rsidTr="001A449F">
        <w:trPr>
          <w:trHeight w:val="240"/>
          <w:jc w:val="center"/>
        </w:trPr>
        <w:tc>
          <w:tcPr>
            <w:tcW w:w="3650" w:type="dxa"/>
            <w:vAlign w:val="bottom"/>
          </w:tcPr>
          <w:p w14:paraId="5CCF10F2" w14:textId="77777777" w:rsidR="0080205C" w:rsidRPr="002F0262" w:rsidRDefault="0080205C" w:rsidP="0080205C">
            <w:pPr>
              <w:rPr>
                <w:b/>
                <w:sz w:val="20"/>
                <w:szCs w:val="20"/>
              </w:rPr>
            </w:pPr>
          </w:p>
        </w:tc>
        <w:tc>
          <w:tcPr>
            <w:tcW w:w="1917" w:type="dxa"/>
            <w:vAlign w:val="bottom"/>
          </w:tcPr>
          <w:p w14:paraId="0EC9EE81" w14:textId="52E4B9DE" w:rsidR="0080205C" w:rsidRPr="0080205C" w:rsidRDefault="0080205C" w:rsidP="0080205C">
            <w:pPr>
              <w:jc w:val="center"/>
              <w:rPr>
                <w:b/>
                <w:sz w:val="20"/>
                <w:szCs w:val="20"/>
              </w:rPr>
            </w:pPr>
            <w:r w:rsidRPr="0080205C">
              <w:rPr>
                <w:sz w:val="20"/>
                <w:szCs w:val="20"/>
              </w:rPr>
              <w:t>(0.019)</w:t>
            </w:r>
          </w:p>
        </w:tc>
        <w:tc>
          <w:tcPr>
            <w:tcW w:w="1916" w:type="dxa"/>
            <w:vAlign w:val="bottom"/>
          </w:tcPr>
          <w:p w14:paraId="73CF957D" w14:textId="5069E6F2" w:rsidR="0080205C" w:rsidRPr="0080205C" w:rsidRDefault="0080205C" w:rsidP="0080205C">
            <w:pPr>
              <w:jc w:val="center"/>
              <w:rPr>
                <w:b/>
                <w:sz w:val="20"/>
                <w:szCs w:val="20"/>
              </w:rPr>
            </w:pPr>
            <w:r w:rsidRPr="0080205C">
              <w:rPr>
                <w:sz w:val="20"/>
                <w:szCs w:val="20"/>
              </w:rPr>
              <w:t>(0.016)</w:t>
            </w:r>
          </w:p>
        </w:tc>
        <w:tc>
          <w:tcPr>
            <w:tcW w:w="1918" w:type="dxa"/>
            <w:vAlign w:val="bottom"/>
          </w:tcPr>
          <w:p w14:paraId="7DA6D950" w14:textId="351FDBCF" w:rsidR="0080205C" w:rsidRPr="0080205C" w:rsidRDefault="0080205C" w:rsidP="0080205C">
            <w:pPr>
              <w:jc w:val="center"/>
              <w:rPr>
                <w:b/>
                <w:sz w:val="20"/>
                <w:szCs w:val="20"/>
              </w:rPr>
            </w:pPr>
            <w:r w:rsidRPr="0080205C">
              <w:rPr>
                <w:sz w:val="20"/>
                <w:szCs w:val="20"/>
              </w:rPr>
              <w:t>(0.016)</w:t>
            </w:r>
          </w:p>
        </w:tc>
      </w:tr>
      <w:tr w:rsidR="0080205C" w:rsidRPr="002F0262" w14:paraId="34CBA365" w14:textId="77777777" w:rsidTr="001A449F">
        <w:trPr>
          <w:trHeight w:val="366"/>
          <w:jc w:val="center"/>
        </w:trPr>
        <w:tc>
          <w:tcPr>
            <w:tcW w:w="3650" w:type="dxa"/>
            <w:vAlign w:val="bottom"/>
          </w:tcPr>
          <w:p w14:paraId="22E9260B" w14:textId="0A8C6F5D" w:rsidR="0080205C" w:rsidRPr="002F0262" w:rsidRDefault="0080205C" w:rsidP="0080205C">
            <w:pPr>
              <w:spacing w:before="120"/>
              <w:rPr>
                <w:b/>
                <w:sz w:val="20"/>
                <w:szCs w:val="20"/>
              </w:rPr>
            </w:pPr>
            <w:r>
              <w:rPr>
                <w:sz w:val="20"/>
                <w:szCs w:val="20"/>
              </w:rPr>
              <w:t>Age-squared</w:t>
            </w:r>
          </w:p>
        </w:tc>
        <w:tc>
          <w:tcPr>
            <w:tcW w:w="1917" w:type="dxa"/>
            <w:vAlign w:val="bottom"/>
          </w:tcPr>
          <w:p w14:paraId="6565370E" w14:textId="1A774214" w:rsidR="0080205C" w:rsidRPr="0080205C" w:rsidRDefault="0080205C" w:rsidP="0080205C">
            <w:pPr>
              <w:spacing w:before="120"/>
              <w:jc w:val="center"/>
              <w:rPr>
                <w:b/>
                <w:sz w:val="20"/>
                <w:szCs w:val="20"/>
              </w:rPr>
            </w:pPr>
            <w:r w:rsidRPr="0080205C">
              <w:rPr>
                <w:sz w:val="20"/>
                <w:szCs w:val="20"/>
              </w:rPr>
              <w:t>0.001**</w:t>
            </w:r>
          </w:p>
        </w:tc>
        <w:tc>
          <w:tcPr>
            <w:tcW w:w="1916" w:type="dxa"/>
            <w:vAlign w:val="bottom"/>
          </w:tcPr>
          <w:p w14:paraId="76FE03BA" w14:textId="56F057D2" w:rsidR="0080205C" w:rsidRPr="0080205C" w:rsidRDefault="0080205C" w:rsidP="0080205C">
            <w:pPr>
              <w:spacing w:before="120"/>
              <w:jc w:val="center"/>
              <w:rPr>
                <w:b/>
                <w:sz w:val="20"/>
                <w:szCs w:val="20"/>
              </w:rPr>
            </w:pPr>
            <w:r w:rsidRPr="0080205C">
              <w:rPr>
                <w:sz w:val="20"/>
                <w:szCs w:val="20"/>
              </w:rPr>
              <w:t>0.001**</w:t>
            </w:r>
          </w:p>
        </w:tc>
        <w:tc>
          <w:tcPr>
            <w:tcW w:w="1918" w:type="dxa"/>
            <w:vAlign w:val="bottom"/>
          </w:tcPr>
          <w:p w14:paraId="09E1E924" w14:textId="2DEFF280" w:rsidR="0080205C" w:rsidRPr="0080205C" w:rsidRDefault="0080205C" w:rsidP="0080205C">
            <w:pPr>
              <w:spacing w:before="120"/>
              <w:jc w:val="center"/>
              <w:rPr>
                <w:b/>
                <w:sz w:val="20"/>
                <w:szCs w:val="20"/>
              </w:rPr>
            </w:pPr>
            <w:r w:rsidRPr="0080205C">
              <w:rPr>
                <w:sz w:val="20"/>
                <w:szCs w:val="20"/>
              </w:rPr>
              <w:t>0.001**</w:t>
            </w:r>
          </w:p>
        </w:tc>
      </w:tr>
      <w:tr w:rsidR="0080205C" w:rsidRPr="002F0262" w14:paraId="47A0CD0E" w14:textId="77777777" w:rsidTr="001A449F">
        <w:trPr>
          <w:trHeight w:val="240"/>
          <w:jc w:val="center"/>
        </w:trPr>
        <w:tc>
          <w:tcPr>
            <w:tcW w:w="3650" w:type="dxa"/>
            <w:vAlign w:val="bottom"/>
          </w:tcPr>
          <w:p w14:paraId="0348242D" w14:textId="77777777" w:rsidR="0080205C" w:rsidRPr="002F0262" w:rsidRDefault="0080205C" w:rsidP="0080205C">
            <w:pPr>
              <w:rPr>
                <w:b/>
                <w:sz w:val="20"/>
                <w:szCs w:val="20"/>
              </w:rPr>
            </w:pPr>
          </w:p>
        </w:tc>
        <w:tc>
          <w:tcPr>
            <w:tcW w:w="1917" w:type="dxa"/>
            <w:vAlign w:val="bottom"/>
          </w:tcPr>
          <w:p w14:paraId="01A07498" w14:textId="7BCDC758" w:rsidR="0080205C" w:rsidRPr="0080205C" w:rsidRDefault="0080205C" w:rsidP="0080205C">
            <w:pPr>
              <w:jc w:val="center"/>
              <w:rPr>
                <w:b/>
                <w:sz w:val="20"/>
                <w:szCs w:val="20"/>
              </w:rPr>
            </w:pPr>
            <w:r w:rsidRPr="0080205C">
              <w:rPr>
                <w:sz w:val="20"/>
                <w:szCs w:val="20"/>
              </w:rPr>
              <w:t>(0.000)</w:t>
            </w:r>
          </w:p>
        </w:tc>
        <w:tc>
          <w:tcPr>
            <w:tcW w:w="1916" w:type="dxa"/>
            <w:vAlign w:val="bottom"/>
          </w:tcPr>
          <w:p w14:paraId="03A59F13" w14:textId="6E83EC21" w:rsidR="0080205C" w:rsidRPr="0080205C" w:rsidRDefault="0080205C" w:rsidP="0080205C">
            <w:pPr>
              <w:jc w:val="center"/>
              <w:rPr>
                <w:b/>
                <w:sz w:val="20"/>
                <w:szCs w:val="20"/>
              </w:rPr>
            </w:pPr>
            <w:r w:rsidRPr="0080205C">
              <w:rPr>
                <w:sz w:val="20"/>
                <w:szCs w:val="20"/>
              </w:rPr>
              <w:t>(0.000)</w:t>
            </w:r>
          </w:p>
        </w:tc>
        <w:tc>
          <w:tcPr>
            <w:tcW w:w="1918" w:type="dxa"/>
            <w:vAlign w:val="bottom"/>
          </w:tcPr>
          <w:p w14:paraId="03D45AB1" w14:textId="55366EEF" w:rsidR="0080205C" w:rsidRPr="0080205C" w:rsidRDefault="0080205C" w:rsidP="0080205C">
            <w:pPr>
              <w:jc w:val="center"/>
              <w:rPr>
                <w:b/>
                <w:sz w:val="20"/>
                <w:szCs w:val="20"/>
              </w:rPr>
            </w:pPr>
            <w:r w:rsidRPr="0080205C">
              <w:rPr>
                <w:sz w:val="20"/>
                <w:szCs w:val="20"/>
              </w:rPr>
              <w:t>(0.000)</w:t>
            </w:r>
          </w:p>
        </w:tc>
      </w:tr>
      <w:tr w:rsidR="0080205C" w:rsidRPr="002F0262" w14:paraId="5341C23A" w14:textId="77777777" w:rsidTr="001A449F">
        <w:trPr>
          <w:trHeight w:val="366"/>
          <w:jc w:val="center"/>
        </w:trPr>
        <w:tc>
          <w:tcPr>
            <w:tcW w:w="3650" w:type="dxa"/>
            <w:vAlign w:val="bottom"/>
          </w:tcPr>
          <w:p w14:paraId="7EE762C8" w14:textId="20016708" w:rsidR="0080205C" w:rsidRPr="002F0262" w:rsidRDefault="0080205C" w:rsidP="0080205C">
            <w:pPr>
              <w:spacing w:before="120"/>
              <w:rPr>
                <w:b/>
                <w:sz w:val="20"/>
                <w:szCs w:val="20"/>
              </w:rPr>
            </w:pPr>
            <w:r>
              <w:rPr>
                <w:sz w:val="20"/>
                <w:szCs w:val="20"/>
              </w:rPr>
              <w:t>Male</w:t>
            </w:r>
          </w:p>
        </w:tc>
        <w:tc>
          <w:tcPr>
            <w:tcW w:w="1917" w:type="dxa"/>
            <w:vAlign w:val="bottom"/>
          </w:tcPr>
          <w:p w14:paraId="0DC5848D" w14:textId="6060F024" w:rsidR="0080205C" w:rsidRPr="0080205C" w:rsidRDefault="0080205C" w:rsidP="0080205C">
            <w:pPr>
              <w:spacing w:before="120"/>
              <w:jc w:val="center"/>
              <w:rPr>
                <w:b/>
                <w:sz w:val="20"/>
                <w:szCs w:val="20"/>
              </w:rPr>
            </w:pPr>
            <w:r w:rsidRPr="0080205C">
              <w:rPr>
                <w:sz w:val="20"/>
                <w:szCs w:val="20"/>
              </w:rPr>
              <w:t>-0.020</w:t>
            </w:r>
          </w:p>
        </w:tc>
        <w:tc>
          <w:tcPr>
            <w:tcW w:w="1916" w:type="dxa"/>
            <w:vAlign w:val="bottom"/>
          </w:tcPr>
          <w:p w14:paraId="6D7ACC4B" w14:textId="752B49B4" w:rsidR="0080205C" w:rsidRPr="0080205C" w:rsidRDefault="0080205C" w:rsidP="0080205C">
            <w:pPr>
              <w:spacing w:before="120"/>
              <w:jc w:val="center"/>
              <w:rPr>
                <w:b/>
                <w:sz w:val="20"/>
                <w:szCs w:val="20"/>
              </w:rPr>
            </w:pPr>
            <w:r w:rsidRPr="0080205C">
              <w:rPr>
                <w:sz w:val="20"/>
                <w:szCs w:val="20"/>
              </w:rPr>
              <w:t>-0.023</w:t>
            </w:r>
          </w:p>
        </w:tc>
        <w:tc>
          <w:tcPr>
            <w:tcW w:w="1918" w:type="dxa"/>
            <w:vAlign w:val="bottom"/>
          </w:tcPr>
          <w:p w14:paraId="1AFC467E" w14:textId="4E44C6B9" w:rsidR="0080205C" w:rsidRPr="0080205C" w:rsidRDefault="0080205C" w:rsidP="0080205C">
            <w:pPr>
              <w:spacing w:before="120"/>
              <w:jc w:val="center"/>
              <w:rPr>
                <w:b/>
                <w:sz w:val="20"/>
                <w:szCs w:val="20"/>
              </w:rPr>
            </w:pPr>
            <w:r w:rsidRPr="0080205C">
              <w:rPr>
                <w:sz w:val="20"/>
                <w:szCs w:val="20"/>
              </w:rPr>
              <w:t>-0.013</w:t>
            </w:r>
          </w:p>
        </w:tc>
      </w:tr>
      <w:tr w:rsidR="0080205C" w:rsidRPr="002F0262" w14:paraId="72A5DCC1" w14:textId="77777777" w:rsidTr="001A449F">
        <w:trPr>
          <w:trHeight w:val="240"/>
          <w:jc w:val="center"/>
        </w:trPr>
        <w:tc>
          <w:tcPr>
            <w:tcW w:w="3650" w:type="dxa"/>
            <w:vAlign w:val="bottom"/>
          </w:tcPr>
          <w:p w14:paraId="1CC51924" w14:textId="77777777" w:rsidR="0080205C" w:rsidRPr="002F0262" w:rsidRDefault="0080205C" w:rsidP="0080205C">
            <w:pPr>
              <w:rPr>
                <w:b/>
                <w:sz w:val="20"/>
                <w:szCs w:val="20"/>
              </w:rPr>
            </w:pPr>
          </w:p>
        </w:tc>
        <w:tc>
          <w:tcPr>
            <w:tcW w:w="1917" w:type="dxa"/>
            <w:vAlign w:val="bottom"/>
          </w:tcPr>
          <w:p w14:paraId="50624D66" w14:textId="7546BE73" w:rsidR="0080205C" w:rsidRPr="0080205C" w:rsidRDefault="0080205C" w:rsidP="0080205C">
            <w:pPr>
              <w:jc w:val="center"/>
              <w:rPr>
                <w:b/>
                <w:sz w:val="20"/>
                <w:szCs w:val="20"/>
              </w:rPr>
            </w:pPr>
            <w:r w:rsidRPr="0080205C">
              <w:rPr>
                <w:sz w:val="20"/>
                <w:szCs w:val="20"/>
              </w:rPr>
              <w:t>(0.019)</w:t>
            </w:r>
          </w:p>
        </w:tc>
        <w:tc>
          <w:tcPr>
            <w:tcW w:w="1916" w:type="dxa"/>
            <w:vAlign w:val="bottom"/>
          </w:tcPr>
          <w:p w14:paraId="66401B4B" w14:textId="7E6E5DCB" w:rsidR="0080205C" w:rsidRPr="0080205C" w:rsidRDefault="0080205C" w:rsidP="0080205C">
            <w:pPr>
              <w:jc w:val="center"/>
              <w:rPr>
                <w:b/>
                <w:sz w:val="20"/>
                <w:szCs w:val="20"/>
              </w:rPr>
            </w:pPr>
            <w:r w:rsidRPr="0080205C">
              <w:rPr>
                <w:sz w:val="20"/>
                <w:szCs w:val="20"/>
              </w:rPr>
              <w:t>(0.017)</w:t>
            </w:r>
          </w:p>
        </w:tc>
        <w:tc>
          <w:tcPr>
            <w:tcW w:w="1918" w:type="dxa"/>
            <w:vAlign w:val="bottom"/>
          </w:tcPr>
          <w:p w14:paraId="4463F2E6" w14:textId="0C7CD35F" w:rsidR="0080205C" w:rsidRPr="0080205C" w:rsidRDefault="0080205C" w:rsidP="0080205C">
            <w:pPr>
              <w:jc w:val="center"/>
              <w:rPr>
                <w:b/>
                <w:sz w:val="20"/>
                <w:szCs w:val="20"/>
              </w:rPr>
            </w:pPr>
            <w:r w:rsidRPr="0080205C">
              <w:rPr>
                <w:sz w:val="20"/>
                <w:szCs w:val="20"/>
              </w:rPr>
              <w:t>(0.014)</w:t>
            </w:r>
          </w:p>
        </w:tc>
      </w:tr>
      <w:tr w:rsidR="0080205C" w:rsidRPr="002F0262" w14:paraId="0B68092B" w14:textId="77777777" w:rsidTr="001A449F">
        <w:trPr>
          <w:trHeight w:val="366"/>
          <w:jc w:val="center"/>
        </w:trPr>
        <w:tc>
          <w:tcPr>
            <w:tcW w:w="3650" w:type="dxa"/>
            <w:vAlign w:val="bottom"/>
          </w:tcPr>
          <w:p w14:paraId="7B096FF0" w14:textId="4A55CB3C" w:rsidR="0080205C" w:rsidRPr="002F0262" w:rsidRDefault="0080205C" w:rsidP="0080205C">
            <w:pPr>
              <w:spacing w:before="120"/>
              <w:rPr>
                <w:b/>
                <w:sz w:val="20"/>
                <w:szCs w:val="20"/>
              </w:rPr>
            </w:pPr>
            <w:r>
              <w:rPr>
                <w:sz w:val="20"/>
                <w:szCs w:val="20"/>
              </w:rPr>
              <w:t>Black</w:t>
            </w:r>
          </w:p>
        </w:tc>
        <w:tc>
          <w:tcPr>
            <w:tcW w:w="1917" w:type="dxa"/>
            <w:vAlign w:val="bottom"/>
          </w:tcPr>
          <w:p w14:paraId="341853D5" w14:textId="584F21C9" w:rsidR="0080205C" w:rsidRPr="0080205C" w:rsidRDefault="0080205C" w:rsidP="0080205C">
            <w:pPr>
              <w:spacing w:before="120"/>
              <w:jc w:val="center"/>
              <w:rPr>
                <w:b/>
                <w:sz w:val="20"/>
                <w:szCs w:val="20"/>
              </w:rPr>
            </w:pPr>
            <w:r w:rsidRPr="0080205C">
              <w:rPr>
                <w:sz w:val="20"/>
                <w:szCs w:val="20"/>
              </w:rPr>
              <w:t>0.072</w:t>
            </w:r>
          </w:p>
        </w:tc>
        <w:tc>
          <w:tcPr>
            <w:tcW w:w="1916" w:type="dxa"/>
            <w:vAlign w:val="bottom"/>
          </w:tcPr>
          <w:p w14:paraId="2454DFC8" w14:textId="3C5F7BDA" w:rsidR="0080205C" w:rsidRPr="0080205C" w:rsidRDefault="0080205C" w:rsidP="0080205C">
            <w:pPr>
              <w:spacing w:before="120"/>
              <w:jc w:val="center"/>
              <w:rPr>
                <w:b/>
                <w:sz w:val="20"/>
                <w:szCs w:val="20"/>
              </w:rPr>
            </w:pPr>
            <w:r w:rsidRPr="0080205C">
              <w:rPr>
                <w:sz w:val="20"/>
                <w:szCs w:val="20"/>
              </w:rPr>
              <w:t>0.052</w:t>
            </w:r>
          </w:p>
        </w:tc>
        <w:tc>
          <w:tcPr>
            <w:tcW w:w="1918" w:type="dxa"/>
            <w:vAlign w:val="bottom"/>
          </w:tcPr>
          <w:p w14:paraId="6719C77B" w14:textId="64A0A003" w:rsidR="0080205C" w:rsidRPr="0080205C" w:rsidRDefault="0080205C" w:rsidP="0080205C">
            <w:pPr>
              <w:spacing w:before="120"/>
              <w:jc w:val="center"/>
              <w:rPr>
                <w:b/>
                <w:sz w:val="20"/>
                <w:szCs w:val="20"/>
              </w:rPr>
            </w:pPr>
            <w:r w:rsidRPr="0080205C">
              <w:rPr>
                <w:sz w:val="20"/>
                <w:szCs w:val="20"/>
              </w:rPr>
              <w:t>0.056</w:t>
            </w:r>
          </w:p>
        </w:tc>
      </w:tr>
      <w:tr w:rsidR="0080205C" w:rsidRPr="002F0262" w14:paraId="040FCEAC" w14:textId="77777777" w:rsidTr="001A449F">
        <w:trPr>
          <w:trHeight w:val="240"/>
          <w:jc w:val="center"/>
        </w:trPr>
        <w:tc>
          <w:tcPr>
            <w:tcW w:w="3650" w:type="dxa"/>
            <w:vAlign w:val="bottom"/>
          </w:tcPr>
          <w:p w14:paraId="31346261" w14:textId="77777777" w:rsidR="0080205C" w:rsidRPr="002F0262" w:rsidRDefault="0080205C" w:rsidP="0080205C">
            <w:pPr>
              <w:rPr>
                <w:b/>
                <w:sz w:val="20"/>
                <w:szCs w:val="20"/>
              </w:rPr>
            </w:pPr>
          </w:p>
        </w:tc>
        <w:tc>
          <w:tcPr>
            <w:tcW w:w="1917" w:type="dxa"/>
            <w:vAlign w:val="bottom"/>
          </w:tcPr>
          <w:p w14:paraId="41AF0013" w14:textId="6181ED02" w:rsidR="0080205C" w:rsidRPr="0080205C" w:rsidRDefault="0080205C" w:rsidP="0080205C">
            <w:pPr>
              <w:jc w:val="center"/>
              <w:rPr>
                <w:b/>
                <w:sz w:val="20"/>
                <w:szCs w:val="20"/>
              </w:rPr>
            </w:pPr>
            <w:r w:rsidRPr="0080205C">
              <w:rPr>
                <w:sz w:val="20"/>
                <w:szCs w:val="20"/>
              </w:rPr>
              <w:t>(0.069)</w:t>
            </w:r>
          </w:p>
        </w:tc>
        <w:tc>
          <w:tcPr>
            <w:tcW w:w="1916" w:type="dxa"/>
            <w:vAlign w:val="bottom"/>
          </w:tcPr>
          <w:p w14:paraId="71A2B4C3" w14:textId="34D94927" w:rsidR="0080205C" w:rsidRPr="0080205C" w:rsidRDefault="0080205C" w:rsidP="0080205C">
            <w:pPr>
              <w:jc w:val="center"/>
              <w:rPr>
                <w:b/>
                <w:sz w:val="20"/>
                <w:szCs w:val="20"/>
              </w:rPr>
            </w:pPr>
            <w:r w:rsidRPr="0080205C">
              <w:rPr>
                <w:sz w:val="20"/>
                <w:szCs w:val="20"/>
              </w:rPr>
              <w:t>(0.069)</w:t>
            </w:r>
          </w:p>
        </w:tc>
        <w:tc>
          <w:tcPr>
            <w:tcW w:w="1918" w:type="dxa"/>
            <w:vAlign w:val="bottom"/>
          </w:tcPr>
          <w:p w14:paraId="09FD9135" w14:textId="150E5892" w:rsidR="0080205C" w:rsidRPr="0080205C" w:rsidRDefault="0080205C" w:rsidP="0080205C">
            <w:pPr>
              <w:jc w:val="center"/>
              <w:rPr>
                <w:b/>
                <w:sz w:val="20"/>
                <w:szCs w:val="20"/>
              </w:rPr>
            </w:pPr>
            <w:r w:rsidRPr="0080205C">
              <w:rPr>
                <w:sz w:val="20"/>
                <w:szCs w:val="20"/>
              </w:rPr>
              <w:t>(0.071)</w:t>
            </w:r>
          </w:p>
        </w:tc>
      </w:tr>
      <w:tr w:rsidR="0080205C" w:rsidRPr="002F0262" w14:paraId="460DDA39" w14:textId="77777777" w:rsidTr="001A449F">
        <w:trPr>
          <w:trHeight w:val="366"/>
          <w:jc w:val="center"/>
        </w:trPr>
        <w:tc>
          <w:tcPr>
            <w:tcW w:w="3650" w:type="dxa"/>
            <w:vAlign w:val="bottom"/>
          </w:tcPr>
          <w:p w14:paraId="6D785594" w14:textId="486F240E" w:rsidR="0080205C" w:rsidRPr="002F0262" w:rsidRDefault="0080205C" w:rsidP="0080205C">
            <w:pPr>
              <w:spacing w:before="120"/>
              <w:rPr>
                <w:b/>
                <w:sz w:val="20"/>
                <w:szCs w:val="20"/>
              </w:rPr>
            </w:pPr>
            <w:r>
              <w:rPr>
                <w:sz w:val="20"/>
                <w:szCs w:val="20"/>
              </w:rPr>
              <w:t>Asian</w:t>
            </w:r>
          </w:p>
        </w:tc>
        <w:tc>
          <w:tcPr>
            <w:tcW w:w="1917" w:type="dxa"/>
            <w:vAlign w:val="bottom"/>
          </w:tcPr>
          <w:p w14:paraId="3C77F857" w14:textId="5F2E5DC5" w:rsidR="0080205C" w:rsidRPr="0080205C" w:rsidRDefault="0080205C" w:rsidP="0080205C">
            <w:pPr>
              <w:spacing w:before="120"/>
              <w:jc w:val="center"/>
              <w:rPr>
                <w:b/>
                <w:sz w:val="20"/>
                <w:szCs w:val="20"/>
              </w:rPr>
            </w:pPr>
            <w:r w:rsidRPr="0080205C">
              <w:rPr>
                <w:sz w:val="20"/>
                <w:szCs w:val="20"/>
              </w:rPr>
              <w:t>0.020</w:t>
            </w:r>
          </w:p>
        </w:tc>
        <w:tc>
          <w:tcPr>
            <w:tcW w:w="1916" w:type="dxa"/>
            <w:vAlign w:val="bottom"/>
          </w:tcPr>
          <w:p w14:paraId="617EF8E5" w14:textId="21035D68" w:rsidR="0080205C" w:rsidRPr="0080205C" w:rsidRDefault="0080205C" w:rsidP="0080205C">
            <w:pPr>
              <w:spacing w:before="120"/>
              <w:jc w:val="center"/>
              <w:rPr>
                <w:b/>
                <w:sz w:val="20"/>
                <w:szCs w:val="20"/>
              </w:rPr>
            </w:pPr>
            <w:r w:rsidRPr="0080205C">
              <w:rPr>
                <w:sz w:val="20"/>
                <w:szCs w:val="20"/>
              </w:rPr>
              <w:t>0.015</w:t>
            </w:r>
          </w:p>
        </w:tc>
        <w:tc>
          <w:tcPr>
            <w:tcW w:w="1918" w:type="dxa"/>
            <w:vAlign w:val="bottom"/>
          </w:tcPr>
          <w:p w14:paraId="5F1F5A7B" w14:textId="73E48419" w:rsidR="0080205C" w:rsidRPr="0080205C" w:rsidRDefault="0080205C" w:rsidP="0080205C">
            <w:pPr>
              <w:spacing w:before="120"/>
              <w:jc w:val="center"/>
              <w:rPr>
                <w:b/>
                <w:sz w:val="20"/>
                <w:szCs w:val="20"/>
              </w:rPr>
            </w:pPr>
            <w:r w:rsidRPr="0080205C">
              <w:rPr>
                <w:sz w:val="20"/>
                <w:szCs w:val="20"/>
              </w:rPr>
              <w:t>0.008</w:t>
            </w:r>
          </w:p>
        </w:tc>
      </w:tr>
      <w:tr w:rsidR="0080205C" w:rsidRPr="002F0262" w14:paraId="0636D473" w14:textId="77777777" w:rsidTr="001A449F">
        <w:trPr>
          <w:trHeight w:val="240"/>
          <w:jc w:val="center"/>
        </w:trPr>
        <w:tc>
          <w:tcPr>
            <w:tcW w:w="3650" w:type="dxa"/>
            <w:vAlign w:val="bottom"/>
          </w:tcPr>
          <w:p w14:paraId="1C7992BA" w14:textId="77777777" w:rsidR="0080205C" w:rsidRPr="002F0262" w:rsidRDefault="0080205C" w:rsidP="0080205C">
            <w:pPr>
              <w:rPr>
                <w:b/>
                <w:sz w:val="20"/>
                <w:szCs w:val="20"/>
              </w:rPr>
            </w:pPr>
          </w:p>
        </w:tc>
        <w:tc>
          <w:tcPr>
            <w:tcW w:w="1917" w:type="dxa"/>
            <w:vAlign w:val="bottom"/>
          </w:tcPr>
          <w:p w14:paraId="7EFEB120" w14:textId="1D04E23B" w:rsidR="0080205C" w:rsidRPr="0080205C" w:rsidRDefault="0080205C" w:rsidP="0080205C">
            <w:pPr>
              <w:jc w:val="center"/>
              <w:rPr>
                <w:b/>
                <w:sz w:val="20"/>
                <w:szCs w:val="20"/>
              </w:rPr>
            </w:pPr>
            <w:r w:rsidRPr="0080205C">
              <w:rPr>
                <w:sz w:val="20"/>
                <w:szCs w:val="20"/>
              </w:rPr>
              <w:t>(0.067)</w:t>
            </w:r>
          </w:p>
        </w:tc>
        <w:tc>
          <w:tcPr>
            <w:tcW w:w="1916" w:type="dxa"/>
            <w:vAlign w:val="bottom"/>
          </w:tcPr>
          <w:p w14:paraId="0BDE0460" w14:textId="28BAD2F6" w:rsidR="0080205C" w:rsidRPr="0080205C" w:rsidRDefault="0080205C" w:rsidP="0080205C">
            <w:pPr>
              <w:jc w:val="center"/>
              <w:rPr>
                <w:b/>
                <w:sz w:val="20"/>
                <w:szCs w:val="20"/>
              </w:rPr>
            </w:pPr>
            <w:r w:rsidRPr="0080205C">
              <w:rPr>
                <w:sz w:val="20"/>
                <w:szCs w:val="20"/>
              </w:rPr>
              <w:t>(0.066)</w:t>
            </w:r>
          </w:p>
        </w:tc>
        <w:tc>
          <w:tcPr>
            <w:tcW w:w="1918" w:type="dxa"/>
            <w:vAlign w:val="bottom"/>
          </w:tcPr>
          <w:p w14:paraId="5F5A9224" w14:textId="70BF9A2D" w:rsidR="0080205C" w:rsidRPr="0080205C" w:rsidRDefault="0080205C" w:rsidP="0080205C">
            <w:pPr>
              <w:jc w:val="center"/>
              <w:rPr>
                <w:b/>
                <w:sz w:val="20"/>
                <w:szCs w:val="20"/>
              </w:rPr>
            </w:pPr>
            <w:r w:rsidRPr="0080205C">
              <w:rPr>
                <w:sz w:val="20"/>
                <w:szCs w:val="20"/>
              </w:rPr>
              <w:t>(0.063)</w:t>
            </w:r>
          </w:p>
        </w:tc>
      </w:tr>
      <w:tr w:rsidR="0080205C" w:rsidRPr="002F0262" w14:paraId="519A2FD1" w14:textId="77777777" w:rsidTr="001A449F">
        <w:trPr>
          <w:trHeight w:val="366"/>
          <w:jc w:val="center"/>
        </w:trPr>
        <w:tc>
          <w:tcPr>
            <w:tcW w:w="3650" w:type="dxa"/>
            <w:vAlign w:val="bottom"/>
          </w:tcPr>
          <w:p w14:paraId="0080F68E" w14:textId="271583ED" w:rsidR="0080205C" w:rsidRPr="002F0262" w:rsidRDefault="0080205C" w:rsidP="0080205C">
            <w:pPr>
              <w:spacing w:before="120"/>
              <w:rPr>
                <w:b/>
                <w:sz w:val="20"/>
                <w:szCs w:val="20"/>
              </w:rPr>
            </w:pPr>
            <w:r>
              <w:rPr>
                <w:sz w:val="20"/>
                <w:szCs w:val="20"/>
              </w:rPr>
              <w:t>Hispanic</w:t>
            </w:r>
          </w:p>
        </w:tc>
        <w:tc>
          <w:tcPr>
            <w:tcW w:w="1917" w:type="dxa"/>
            <w:vAlign w:val="bottom"/>
          </w:tcPr>
          <w:p w14:paraId="6E7F5098" w14:textId="3F7610A0" w:rsidR="0080205C" w:rsidRPr="0080205C" w:rsidRDefault="0080205C" w:rsidP="0080205C">
            <w:pPr>
              <w:spacing w:before="120"/>
              <w:jc w:val="center"/>
              <w:rPr>
                <w:b/>
                <w:sz w:val="20"/>
                <w:szCs w:val="20"/>
              </w:rPr>
            </w:pPr>
            <w:r w:rsidRPr="0080205C">
              <w:rPr>
                <w:sz w:val="20"/>
                <w:szCs w:val="20"/>
              </w:rPr>
              <w:t>-0.055</w:t>
            </w:r>
          </w:p>
        </w:tc>
        <w:tc>
          <w:tcPr>
            <w:tcW w:w="1916" w:type="dxa"/>
            <w:vAlign w:val="bottom"/>
          </w:tcPr>
          <w:p w14:paraId="2543BB1A" w14:textId="5A47D04F" w:rsidR="0080205C" w:rsidRPr="0080205C" w:rsidRDefault="0080205C" w:rsidP="0080205C">
            <w:pPr>
              <w:spacing w:before="120"/>
              <w:jc w:val="center"/>
              <w:rPr>
                <w:b/>
                <w:sz w:val="20"/>
                <w:szCs w:val="20"/>
              </w:rPr>
            </w:pPr>
            <w:r w:rsidRPr="0080205C">
              <w:rPr>
                <w:sz w:val="20"/>
                <w:szCs w:val="20"/>
              </w:rPr>
              <w:t>-0.056</w:t>
            </w:r>
          </w:p>
        </w:tc>
        <w:tc>
          <w:tcPr>
            <w:tcW w:w="1918" w:type="dxa"/>
            <w:vAlign w:val="bottom"/>
          </w:tcPr>
          <w:p w14:paraId="326D9868" w14:textId="34A47A60" w:rsidR="0080205C" w:rsidRPr="0080205C" w:rsidRDefault="0080205C" w:rsidP="0080205C">
            <w:pPr>
              <w:spacing w:before="120"/>
              <w:jc w:val="center"/>
              <w:rPr>
                <w:b/>
                <w:sz w:val="20"/>
                <w:szCs w:val="20"/>
              </w:rPr>
            </w:pPr>
            <w:r w:rsidRPr="0080205C">
              <w:rPr>
                <w:sz w:val="20"/>
                <w:szCs w:val="20"/>
              </w:rPr>
              <w:t>-0.068</w:t>
            </w:r>
          </w:p>
        </w:tc>
      </w:tr>
      <w:tr w:rsidR="0080205C" w:rsidRPr="002F0262" w14:paraId="4C7DBB31" w14:textId="77777777" w:rsidTr="001A449F">
        <w:trPr>
          <w:trHeight w:val="240"/>
          <w:jc w:val="center"/>
        </w:trPr>
        <w:tc>
          <w:tcPr>
            <w:tcW w:w="3650" w:type="dxa"/>
            <w:vAlign w:val="bottom"/>
          </w:tcPr>
          <w:p w14:paraId="23294F8D" w14:textId="77777777" w:rsidR="0080205C" w:rsidRPr="002F0262" w:rsidRDefault="0080205C" w:rsidP="0080205C">
            <w:pPr>
              <w:rPr>
                <w:b/>
                <w:sz w:val="20"/>
                <w:szCs w:val="20"/>
              </w:rPr>
            </w:pPr>
          </w:p>
        </w:tc>
        <w:tc>
          <w:tcPr>
            <w:tcW w:w="1917" w:type="dxa"/>
            <w:vAlign w:val="bottom"/>
          </w:tcPr>
          <w:p w14:paraId="02DD99E9" w14:textId="452876D0" w:rsidR="0080205C" w:rsidRPr="0080205C" w:rsidRDefault="0080205C" w:rsidP="0080205C">
            <w:pPr>
              <w:jc w:val="center"/>
              <w:rPr>
                <w:b/>
                <w:sz w:val="20"/>
                <w:szCs w:val="20"/>
              </w:rPr>
            </w:pPr>
            <w:r w:rsidRPr="0080205C">
              <w:rPr>
                <w:sz w:val="20"/>
                <w:szCs w:val="20"/>
              </w:rPr>
              <w:t>(0.087)</w:t>
            </w:r>
          </w:p>
        </w:tc>
        <w:tc>
          <w:tcPr>
            <w:tcW w:w="1916" w:type="dxa"/>
            <w:vAlign w:val="bottom"/>
          </w:tcPr>
          <w:p w14:paraId="0A663047" w14:textId="377306D5" w:rsidR="0080205C" w:rsidRPr="0080205C" w:rsidRDefault="0080205C" w:rsidP="0080205C">
            <w:pPr>
              <w:jc w:val="center"/>
              <w:rPr>
                <w:b/>
                <w:sz w:val="20"/>
                <w:szCs w:val="20"/>
              </w:rPr>
            </w:pPr>
            <w:r w:rsidRPr="0080205C">
              <w:rPr>
                <w:sz w:val="20"/>
                <w:szCs w:val="20"/>
              </w:rPr>
              <w:t>(0.089)</w:t>
            </w:r>
          </w:p>
        </w:tc>
        <w:tc>
          <w:tcPr>
            <w:tcW w:w="1918" w:type="dxa"/>
            <w:vAlign w:val="bottom"/>
          </w:tcPr>
          <w:p w14:paraId="0D56C2DB" w14:textId="0FAD6D80" w:rsidR="0080205C" w:rsidRPr="0080205C" w:rsidRDefault="0080205C" w:rsidP="0080205C">
            <w:pPr>
              <w:jc w:val="center"/>
              <w:rPr>
                <w:b/>
                <w:sz w:val="20"/>
                <w:szCs w:val="20"/>
              </w:rPr>
            </w:pPr>
            <w:r w:rsidRPr="0080205C">
              <w:rPr>
                <w:sz w:val="20"/>
                <w:szCs w:val="20"/>
              </w:rPr>
              <w:t>(0.083)</w:t>
            </w:r>
          </w:p>
        </w:tc>
      </w:tr>
      <w:tr w:rsidR="0080205C" w:rsidRPr="002F0262" w14:paraId="17A06190" w14:textId="77777777" w:rsidTr="001A449F">
        <w:trPr>
          <w:trHeight w:val="366"/>
          <w:jc w:val="center"/>
        </w:trPr>
        <w:tc>
          <w:tcPr>
            <w:tcW w:w="3650" w:type="dxa"/>
            <w:vAlign w:val="bottom"/>
          </w:tcPr>
          <w:p w14:paraId="6012D05F" w14:textId="075ED581" w:rsidR="0080205C" w:rsidRPr="002F0262" w:rsidRDefault="0080205C" w:rsidP="0080205C">
            <w:pPr>
              <w:spacing w:before="120"/>
              <w:rPr>
                <w:b/>
                <w:sz w:val="20"/>
                <w:szCs w:val="20"/>
              </w:rPr>
            </w:pPr>
            <w:r>
              <w:rPr>
                <w:sz w:val="20"/>
                <w:szCs w:val="20"/>
              </w:rPr>
              <w:t>M</w:t>
            </w:r>
            <w:r w:rsidRPr="002F0262">
              <w:rPr>
                <w:sz w:val="20"/>
                <w:szCs w:val="20"/>
              </w:rPr>
              <w:t>arried</w:t>
            </w:r>
          </w:p>
        </w:tc>
        <w:tc>
          <w:tcPr>
            <w:tcW w:w="1917" w:type="dxa"/>
            <w:vAlign w:val="bottom"/>
          </w:tcPr>
          <w:p w14:paraId="4CD0BAE1" w14:textId="5D605406" w:rsidR="0080205C" w:rsidRPr="0080205C" w:rsidRDefault="0080205C" w:rsidP="0080205C">
            <w:pPr>
              <w:spacing w:before="120"/>
              <w:jc w:val="center"/>
              <w:rPr>
                <w:b/>
                <w:sz w:val="20"/>
                <w:szCs w:val="20"/>
              </w:rPr>
            </w:pPr>
            <w:r w:rsidRPr="0080205C">
              <w:rPr>
                <w:sz w:val="20"/>
                <w:szCs w:val="20"/>
              </w:rPr>
              <w:t>-0.064**</w:t>
            </w:r>
          </w:p>
        </w:tc>
        <w:tc>
          <w:tcPr>
            <w:tcW w:w="1916" w:type="dxa"/>
            <w:vAlign w:val="bottom"/>
          </w:tcPr>
          <w:p w14:paraId="7E9E38EE" w14:textId="17BE9CA0" w:rsidR="0080205C" w:rsidRPr="0080205C" w:rsidRDefault="0080205C" w:rsidP="0080205C">
            <w:pPr>
              <w:spacing w:before="120"/>
              <w:jc w:val="center"/>
              <w:rPr>
                <w:b/>
                <w:sz w:val="20"/>
                <w:szCs w:val="20"/>
              </w:rPr>
            </w:pPr>
            <w:r w:rsidRPr="0080205C">
              <w:rPr>
                <w:sz w:val="20"/>
                <w:szCs w:val="20"/>
              </w:rPr>
              <w:t>-0.062**</w:t>
            </w:r>
          </w:p>
        </w:tc>
        <w:tc>
          <w:tcPr>
            <w:tcW w:w="1918" w:type="dxa"/>
            <w:vAlign w:val="bottom"/>
          </w:tcPr>
          <w:p w14:paraId="16FAF195" w14:textId="2B3877C6" w:rsidR="0080205C" w:rsidRPr="0080205C" w:rsidRDefault="0080205C" w:rsidP="0080205C">
            <w:pPr>
              <w:spacing w:before="120"/>
              <w:jc w:val="center"/>
              <w:rPr>
                <w:b/>
                <w:sz w:val="20"/>
                <w:szCs w:val="20"/>
              </w:rPr>
            </w:pPr>
            <w:r w:rsidRPr="0080205C">
              <w:rPr>
                <w:sz w:val="20"/>
                <w:szCs w:val="20"/>
              </w:rPr>
              <w:t>-0.060**</w:t>
            </w:r>
          </w:p>
        </w:tc>
      </w:tr>
      <w:tr w:rsidR="0080205C" w:rsidRPr="002F0262" w14:paraId="79DB1BAA" w14:textId="77777777" w:rsidTr="001A449F">
        <w:trPr>
          <w:trHeight w:val="240"/>
          <w:jc w:val="center"/>
        </w:trPr>
        <w:tc>
          <w:tcPr>
            <w:tcW w:w="3650" w:type="dxa"/>
            <w:vAlign w:val="bottom"/>
          </w:tcPr>
          <w:p w14:paraId="7ECB8516" w14:textId="77777777" w:rsidR="0080205C" w:rsidRPr="002F0262" w:rsidRDefault="0080205C" w:rsidP="0080205C">
            <w:pPr>
              <w:rPr>
                <w:b/>
                <w:sz w:val="20"/>
                <w:szCs w:val="20"/>
              </w:rPr>
            </w:pPr>
          </w:p>
        </w:tc>
        <w:tc>
          <w:tcPr>
            <w:tcW w:w="1917" w:type="dxa"/>
            <w:vAlign w:val="bottom"/>
          </w:tcPr>
          <w:p w14:paraId="60BD8A89" w14:textId="2F633012" w:rsidR="0080205C" w:rsidRPr="0080205C" w:rsidRDefault="0080205C" w:rsidP="0080205C">
            <w:pPr>
              <w:jc w:val="center"/>
              <w:rPr>
                <w:b/>
                <w:sz w:val="20"/>
                <w:szCs w:val="20"/>
              </w:rPr>
            </w:pPr>
            <w:r w:rsidRPr="0080205C">
              <w:rPr>
                <w:sz w:val="20"/>
                <w:szCs w:val="20"/>
              </w:rPr>
              <w:t>(0.015)</w:t>
            </w:r>
          </w:p>
        </w:tc>
        <w:tc>
          <w:tcPr>
            <w:tcW w:w="1916" w:type="dxa"/>
            <w:vAlign w:val="bottom"/>
          </w:tcPr>
          <w:p w14:paraId="62789909" w14:textId="7BA0C083" w:rsidR="0080205C" w:rsidRPr="0080205C" w:rsidRDefault="0080205C" w:rsidP="0080205C">
            <w:pPr>
              <w:jc w:val="center"/>
              <w:rPr>
                <w:b/>
                <w:sz w:val="20"/>
                <w:szCs w:val="20"/>
              </w:rPr>
            </w:pPr>
            <w:r w:rsidRPr="0080205C">
              <w:rPr>
                <w:sz w:val="20"/>
                <w:szCs w:val="20"/>
              </w:rPr>
              <w:t>(0.013)</w:t>
            </w:r>
          </w:p>
        </w:tc>
        <w:tc>
          <w:tcPr>
            <w:tcW w:w="1918" w:type="dxa"/>
            <w:vAlign w:val="bottom"/>
          </w:tcPr>
          <w:p w14:paraId="4793E45B" w14:textId="4E5DE96C" w:rsidR="0080205C" w:rsidRPr="0080205C" w:rsidRDefault="0080205C" w:rsidP="0080205C">
            <w:pPr>
              <w:jc w:val="center"/>
              <w:rPr>
                <w:b/>
                <w:sz w:val="20"/>
                <w:szCs w:val="20"/>
              </w:rPr>
            </w:pPr>
            <w:r w:rsidRPr="0080205C">
              <w:rPr>
                <w:sz w:val="20"/>
                <w:szCs w:val="20"/>
              </w:rPr>
              <w:t>(0.013)</w:t>
            </w:r>
          </w:p>
        </w:tc>
      </w:tr>
      <w:tr w:rsidR="0080205C" w:rsidRPr="002F0262" w14:paraId="7D0B29E4" w14:textId="77777777" w:rsidTr="001A449F">
        <w:trPr>
          <w:trHeight w:val="366"/>
          <w:jc w:val="center"/>
        </w:trPr>
        <w:tc>
          <w:tcPr>
            <w:tcW w:w="3650" w:type="dxa"/>
            <w:vAlign w:val="bottom"/>
          </w:tcPr>
          <w:p w14:paraId="65C14EA7" w14:textId="16A8BABB" w:rsidR="0080205C" w:rsidRPr="002F0262" w:rsidRDefault="0080205C" w:rsidP="0080205C">
            <w:pPr>
              <w:spacing w:before="120"/>
              <w:rPr>
                <w:b/>
                <w:sz w:val="20"/>
                <w:szCs w:val="20"/>
              </w:rPr>
            </w:pPr>
            <w:r>
              <w:rPr>
                <w:sz w:val="20"/>
                <w:szCs w:val="20"/>
              </w:rPr>
              <w:t>M.A. Degree</w:t>
            </w:r>
          </w:p>
        </w:tc>
        <w:tc>
          <w:tcPr>
            <w:tcW w:w="1917" w:type="dxa"/>
            <w:vAlign w:val="bottom"/>
          </w:tcPr>
          <w:p w14:paraId="43F34D49" w14:textId="77A48138" w:rsidR="0080205C" w:rsidRPr="0080205C" w:rsidRDefault="0080205C" w:rsidP="0080205C">
            <w:pPr>
              <w:spacing w:before="120"/>
              <w:jc w:val="center"/>
              <w:rPr>
                <w:b/>
                <w:sz w:val="20"/>
                <w:szCs w:val="20"/>
              </w:rPr>
            </w:pPr>
            <w:r w:rsidRPr="0080205C">
              <w:rPr>
                <w:sz w:val="20"/>
                <w:szCs w:val="20"/>
              </w:rPr>
              <w:t>0.029</w:t>
            </w:r>
          </w:p>
        </w:tc>
        <w:tc>
          <w:tcPr>
            <w:tcW w:w="1916" w:type="dxa"/>
            <w:vAlign w:val="bottom"/>
          </w:tcPr>
          <w:p w14:paraId="67E8C395" w14:textId="3E6AE8F5" w:rsidR="0080205C" w:rsidRPr="0080205C" w:rsidRDefault="0080205C" w:rsidP="0080205C">
            <w:pPr>
              <w:spacing w:before="120"/>
              <w:jc w:val="center"/>
              <w:rPr>
                <w:b/>
                <w:sz w:val="20"/>
                <w:szCs w:val="20"/>
              </w:rPr>
            </w:pPr>
            <w:r w:rsidRPr="0080205C">
              <w:rPr>
                <w:sz w:val="20"/>
                <w:szCs w:val="20"/>
              </w:rPr>
              <w:t>0.027</w:t>
            </w:r>
          </w:p>
        </w:tc>
        <w:tc>
          <w:tcPr>
            <w:tcW w:w="1918" w:type="dxa"/>
            <w:vAlign w:val="bottom"/>
          </w:tcPr>
          <w:p w14:paraId="67A411B4" w14:textId="5F50A1EE" w:rsidR="0080205C" w:rsidRPr="0080205C" w:rsidRDefault="0080205C" w:rsidP="0080205C">
            <w:pPr>
              <w:spacing w:before="120"/>
              <w:jc w:val="center"/>
              <w:rPr>
                <w:b/>
                <w:sz w:val="20"/>
                <w:szCs w:val="20"/>
              </w:rPr>
            </w:pPr>
            <w:r w:rsidRPr="0080205C">
              <w:rPr>
                <w:sz w:val="20"/>
                <w:szCs w:val="20"/>
              </w:rPr>
              <w:t>0.040</w:t>
            </w:r>
          </w:p>
        </w:tc>
      </w:tr>
      <w:tr w:rsidR="0080205C" w:rsidRPr="002F0262" w14:paraId="4C0C1E11" w14:textId="77777777" w:rsidTr="001A449F">
        <w:trPr>
          <w:trHeight w:val="240"/>
          <w:jc w:val="center"/>
        </w:trPr>
        <w:tc>
          <w:tcPr>
            <w:tcW w:w="3650" w:type="dxa"/>
            <w:vAlign w:val="bottom"/>
          </w:tcPr>
          <w:p w14:paraId="30531CB2" w14:textId="77777777" w:rsidR="0080205C" w:rsidRPr="002F0262" w:rsidRDefault="0080205C" w:rsidP="0080205C">
            <w:pPr>
              <w:rPr>
                <w:b/>
                <w:sz w:val="20"/>
                <w:szCs w:val="20"/>
              </w:rPr>
            </w:pPr>
          </w:p>
        </w:tc>
        <w:tc>
          <w:tcPr>
            <w:tcW w:w="1917" w:type="dxa"/>
            <w:vAlign w:val="bottom"/>
          </w:tcPr>
          <w:p w14:paraId="7F809EB8" w14:textId="3044418E" w:rsidR="0080205C" w:rsidRPr="0080205C" w:rsidRDefault="0080205C" w:rsidP="0080205C">
            <w:pPr>
              <w:jc w:val="center"/>
              <w:rPr>
                <w:b/>
                <w:sz w:val="20"/>
                <w:szCs w:val="20"/>
              </w:rPr>
            </w:pPr>
            <w:r w:rsidRPr="0080205C">
              <w:rPr>
                <w:sz w:val="20"/>
                <w:szCs w:val="20"/>
              </w:rPr>
              <w:t>(0.037)</w:t>
            </w:r>
          </w:p>
        </w:tc>
        <w:tc>
          <w:tcPr>
            <w:tcW w:w="1916" w:type="dxa"/>
            <w:vAlign w:val="bottom"/>
          </w:tcPr>
          <w:p w14:paraId="0455F2AE" w14:textId="4B8AE07B" w:rsidR="0080205C" w:rsidRPr="0080205C" w:rsidRDefault="0080205C" w:rsidP="0080205C">
            <w:pPr>
              <w:jc w:val="center"/>
              <w:rPr>
                <w:b/>
                <w:sz w:val="20"/>
                <w:szCs w:val="20"/>
              </w:rPr>
            </w:pPr>
            <w:r w:rsidRPr="0080205C">
              <w:rPr>
                <w:sz w:val="20"/>
                <w:szCs w:val="20"/>
              </w:rPr>
              <w:t>(0.036)</w:t>
            </w:r>
          </w:p>
        </w:tc>
        <w:tc>
          <w:tcPr>
            <w:tcW w:w="1918" w:type="dxa"/>
            <w:vAlign w:val="bottom"/>
          </w:tcPr>
          <w:p w14:paraId="704BBE05" w14:textId="14A00B70" w:rsidR="0080205C" w:rsidRPr="0080205C" w:rsidRDefault="0080205C" w:rsidP="0080205C">
            <w:pPr>
              <w:jc w:val="center"/>
              <w:rPr>
                <w:b/>
                <w:sz w:val="20"/>
                <w:szCs w:val="20"/>
              </w:rPr>
            </w:pPr>
            <w:r w:rsidRPr="0080205C">
              <w:rPr>
                <w:sz w:val="20"/>
                <w:szCs w:val="20"/>
              </w:rPr>
              <w:t>(0.032)</w:t>
            </w:r>
          </w:p>
        </w:tc>
      </w:tr>
      <w:tr w:rsidR="0080205C" w:rsidRPr="002F0262" w14:paraId="6FA8216D" w14:textId="77777777" w:rsidTr="001A449F">
        <w:trPr>
          <w:trHeight w:val="366"/>
          <w:jc w:val="center"/>
        </w:trPr>
        <w:tc>
          <w:tcPr>
            <w:tcW w:w="3650" w:type="dxa"/>
            <w:vAlign w:val="bottom"/>
          </w:tcPr>
          <w:p w14:paraId="07EA4D4B" w14:textId="34EE26BC" w:rsidR="0080205C" w:rsidRPr="002F0262" w:rsidRDefault="0080205C" w:rsidP="0080205C">
            <w:pPr>
              <w:spacing w:before="120"/>
              <w:rPr>
                <w:b/>
                <w:sz w:val="20"/>
                <w:szCs w:val="20"/>
              </w:rPr>
            </w:pPr>
            <w:r>
              <w:rPr>
                <w:sz w:val="20"/>
                <w:szCs w:val="20"/>
              </w:rPr>
              <w:t>Ph.D. Degree</w:t>
            </w:r>
          </w:p>
        </w:tc>
        <w:tc>
          <w:tcPr>
            <w:tcW w:w="1917" w:type="dxa"/>
            <w:vAlign w:val="bottom"/>
          </w:tcPr>
          <w:p w14:paraId="42A3E4ED" w14:textId="63E1CCF6" w:rsidR="0080205C" w:rsidRPr="0080205C" w:rsidRDefault="0080205C" w:rsidP="0080205C">
            <w:pPr>
              <w:spacing w:before="120"/>
              <w:jc w:val="center"/>
              <w:rPr>
                <w:b/>
                <w:sz w:val="20"/>
                <w:szCs w:val="20"/>
              </w:rPr>
            </w:pPr>
            <w:r w:rsidRPr="0080205C">
              <w:rPr>
                <w:sz w:val="20"/>
                <w:szCs w:val="20"/>
              </w:rPr>
              <w:t>0.371**</w:t>
            </w:r>
          </w:p>
        </w:tc>
        <w:tc>
          <w:tcPr>
            <w:tcW w:w="1916" w:type="dxa"/>
            <w:vAlign w:val="bottom"/>
          </w:tcPr>
          <w:p w14:paraId="24923828" w14:textId="3612F1CD" w:rsidR="0080205C" w:rsidRPr="0080205C" w:rsidRDefault="0080205C" w:rsidP="0080205C">
            <w:pPr>
              <w:spacing w:before="120"/>
              <w:jc w:val="center"/>
              <w:rPr>
                <w:b/>
                <w:sz w:val="20"/>
                <w:szCs w:val="20"/>
              </w:rPr>
            </w:pPr>
            <w:r w:rsidRPr="0080205C">
              <w:rPr>
                <w:sz w:val="20"/>
                <w:szCs w:val="20"/>
              </w:rPr>
              <w:t>0.360**</w:t>
            </w:r>
          </w:p>
        </w:tc>
        <w:tc>
          <w:tcPr>
            <w:tcW w:w="1918" w:type="dxa"/>
            <w:vAlign w:val="bottom"/>
          </w:tcPr>
          <w:p w14:paraId="18812B21" w14:textId="2DC1BBA3" w:rsidR="0080205C" w:rsidRPr="0080205C" w:rsidRDefault="0080205C" w:rsidP="0080205C">
            <w:pPr>
              <w:spacing w:before="120"/>
              <w:jc w:val="center"/>
              <w:rPr>
                <w:b/>
                <w:sz w:val="20"/>
                <w:szCs w:val="20"/>
              </w:rPr>
            </w:pPr>
            <w:r w:rsidRPr="0080205C">
              <w:rPr>
                <w:sz w:val="20"/>
                <w:szCs w:val="20"/>
              </w:rPr>
              <w:t>0.318**</w:t>
            </w:r>
          </w:p>
        </w:tc>
      </w:tr>
      <w:tr w:rsidR="0080205C" w:rsidRPr="002F0262" w14:paraId="46AF5A7A" w14:textId="77777777" w:rsidTr="001A449F">
        <w:trPr>
          <w:trHeight w:val="240"/>
          <w:jc w:val="center"/>
        </w:trPr>
        <w:tc>
          <w:tcPr>
            <w:tcW w:w="3650" w:type="dxa"/>
            <w:vAlign w:val="bottom"/>
          </w:tcPr>
          <w:p w14:paraId="20173581" w14:textId="77777777" w:rsidR="0080205C" w:rsidRPr="002F0262" w:rsidRDefault="0080205C" w:rsidP="0080205C">
            <w:pPr>
              <w:rPr>
                <w:b/>
                <w:sz w:val="20"/>
                <w:szCs w:val="20"/>
              </w:rPr>
            </w:pPr>
          </w:p>
        </w:tc>
        <w:tc>
          <w:tcPr>
            <w:tcW w:w="1917" w:type="dxa"/>
            <w:vAlign w:val="bottom"/>
          </w:tcPr>
          <w:p w14:paraId="356C66B6" w14:textId="781DD677" w:rsidR="0080205C" w:rsidRPr="0080205C" w:rsidRDefault="0080205C" w:rsidP="0080205C">
            <w:pPr>
              <w:jc w:val="center"/>
              <w:rPr>
                <w:b/>
                <w:sz w:val="20"/>
                <w:szCs w:val="20"/>
              </w:rPr>
            </w:pPr>
            <w:r w:rsidRPr="0080205C">
              <w:rPr>
                <w:sz w:val="20"/>
                <w:szCs w:val="20"/>
              </w:rPr>
              <w:t>(0.055)</w:t>
            </w:r>
          </w:p>
        </w:tc>
        <w:tc>
          <w:tcPr>
            <w:tcW w:w="1916" w:type="dxa"/>
            <w:vAlign w:val="bottom"/>
          </w:tcPr>
          <w:p w14:paraId="1AAD2D96" w14:textId="05C20476" w:rsidR="0080205C" w:rsidRPr="0080205C" w:rsidRDefault="0080205C" w:rsidP="0080205C">
            <w:pPr>
              <w:jc w:val="center"/>
              <w:rPr>
                <w:b/>
                <w:sz w:val="20"/>
                <w:szCs w:val="20"/>
              </w:rPr>
            </w:pPr>
            <w:r w:rsidRPr="0080205C">
              <w:rPr>
                <w:sz w:val="20"/>
                <w:szCs w:val="20"/>
              </w:rPr>
              <w:t>(0.053)</w:t>
            </w:r>
          </w:p>
        </w:tc>
        <w:tc>
          <w:tcPr>
            <w:tcW w:w="1918" w:type="dxa"/>
            <w:vAlign w:val="bottom"/>
          </w:tcPr>
          <w:p w14:paraId="00BA8254" w14:textId="335AFDC6" w:rsidR="0080205C" w:rsidRPr="0080205C" w:rsidRDefault="0080205C" w:rsidP="0080205C">
            <w:pPr>
              <w:jc w:val="center"/>
              <w:rPr>
                <w:b/>
                <w:sz w:val="20"/>
                <w:szCs w:val="20"/>
              </w:rPr>
            </w:pPr>
            <w:r w:rsidRPr="0080205C">
              <w:rPr>
                <w:sz w:val="20"/>
                <w:szCs w:val="20"/>
              </w:rPr>
              <w:t>(0.051)</w:t>
            </w:r>
          </w:p>
        </w:tc>
      </w:tr>
      <w:tr w:rsidR="0080205C" w:rsidRPr="002F0262" w14:paraId="1F5C7ED8" w14:textId="77777777" w:rsidTr="001A449F">
        <w:trPr>
          <w:trHeight w:val="366"/>
          <w:jc w:val="center"/>
        </w:trPr>
        <w:tc>
          <w:tcPr>
            <w:tcW w:w="3650" w:type="dxa"/>
            <w:vAlign w:val="bottom"/>
          </w:tcPr>
          <w:p w14:paraId="502EC28D" w14:textId="7572E204" w:rsidR="0080205C" w:rsidRPr="002F0262" w:rsidRDefault="0080205C" w:rsidP="0080205C">
            <w:pPr>
              <w:spacing w:before="120"/>
              <w:rPr>
                <w:b/>
                <w:sz w:val="20"/>
                <w:szCs w:val="20"/>
              </w:rPr>
            </w:pPr>
            <w:r>
              <w:rPr>
                <w:sz w:val="20"/>
                <w:szCs w:val="20"/>
              </w:rPr>
              <w:t>Professional Degree</w:t>
            </w:r>
          </w:p>
        </w:tc>
        <w:tc>
          <w:tcPr>
            <w:tcW w:w="1917" w:type="dxa"/>
            <w:vAlign w:val="bottom"/>
          </w:tcPr>
          <w:p w14:paraId="2CEA78F6" w14:textId="0BB10BF3" w:rsidR="0080205C" w:rsidRPr="0080205C" w:rsidRDefault="0080205C" w:rsidP="0080205C">
            <w:pPr>
              <w:spacing w:before="120"/>
              <w:jc w:val="center"/>
              <w:rPr>
                <w:b/>
                <w:sz w:val="20"/>
                <w:szCs w:val="20"/>
              </w:rPr>
            </w:pPr>
            <w:r w:rsidRPr="0080205C">
              <w:rPr>
                <w:sz w:val="20"/>
                <w:szCs w:val="20"/>
              </w:rPr>
              <w:t>0.149**</w:t>
            </w:r>
          </w:p>
        </w:tc>
        <w:tc>
          <w:tcPr>
            <w:tcW w:w="1916" w:type="dxa"/>
            <w:vAlign w:val="bottom"/>
          </w:tcPr>
          <w:p w14:paraId="3A2F31C3" w14:textId="5DF16F79" w:rsidR="0080205C" w:rsidRPr="0080205C" w:rsidRDefault="0080205C" w:rsidP="0080205C">
            <w:pPr>
              <w:spacing w:before="120"/>
              <w:jc w:val="center"/>
              <w:rPr>
                <w:b/>
                <w:sz w:val="20"/>
                <w:szCs w:val="20"/>
              </w:rPr>
            </w:pPr>
            <w:r w:rsidRPr="0080205C">
              <w:rPr>
                <w:sz w:val="20"/>
                <w:szCs w:val="20"/>
              </w:rPr>
              <w:t>0.132**</w:t>
            </w:r>
          </w:p>
        </w:tc>
        <w:tc>
          <w:tcPr>
            <w:tcW w:w="1918" w:type="dxa"/>
            <w:vAlign w:val="bottom"/>
          </w:tcPr>
          <w:p w14:paraId="3F94C8C0" w14:textId="654DCA72" w:rsidR="0080205C" w:rsidRPr="0080205C" w:rsidRDefault="0080205C" w:rsidP="0080205C">
            <w:pPr>
              <w:spacing w:before="120"/>
              <w:jc w:val="center"/>
              <w:rPr>
                <w:b/>
                <w:sz w:val="20"/>
                <w:szCs w:val="20"/>
              </w:rPr>
            </w:pPr>
            <w:r w:rsidRPr="0080205C">
              <w:rPr>
                <w:sz w:val="20"/>
                <w:szCs w:val="20"/>
              </w:rPr>
              <w:t>0.123**</w:t>
            </w:r>
          </w:p>
        </w:tc>
      </w:tr>
      <w:tr w:rsidR="0080205C" w:rsidRPr="002F0262" w14:paraId="48BD107E" w14:textId="419C5F51" w:rsidTr="001A449F">
        <w:trPr>
          <w:trHeight w:val="240"/>
          <w:jc w:val="center"/>
        </w:trPr>
        <w:tc>
          <w:tcPr>
            <w:tcW w:w="3650" w:type="dxa"/>
            <w:vAlign w:val="bottom"/>
          </w:tcPr>
          <w:p w14:paraId="162CD69B" w14:textId="77777777" w:rsidR="0080205C" w:rsidRPr="002F0262" w:rsidRDefault="0080205C" w:rsidP="0080205C">
            <w:pPr>
              <w:rPr>
                <w:b/>
                <w:sz w:val="20"/>
                <w:szCs w:val="20"/>
              </w:rPr>
            </w:pPr>
          </w:p>
        </w:tc>
        <w:tc>
          <w:tcPr>
            <w:tcW w:w="1917" w:type="dxa"/>
            <w:vAlign w:val="bottom"/>
          </w:tcPr>
          <w:p w14:paraId="5131C449" w14:textId="1882CFCD" w:rsidR="0080205C" w:rsidRPr="0080205C" w:rsidRDefault="0080205C" w:rsidP="0080205C">
            <w:pPr>
              <w:jc w:val="center"/>
              <w:rPr>
                <w:b/>
                <w:sz w:val="20"/>
                <w:szCs w:val="20"/>
              </w:rPr>
            </w:pPr>
            <w:r w:rsidRPr="0080205C">
              <w:rPr>
                <w:sz w:val="20"/>
                <w:szCs w:val="20"/>
              </w:rPr>
              <w:t>(0.042)</w:t>
            </w:r>
          </w:p>
        </w:tc>
        <w:tc>
          <w:tcPr>
            <w:tcW w:w="1916" w:type="dxa"/>
            <w:vAlign w:val="bottom"/>
          </w:tcPr>
          <w:p w14:paraId="7D440566" w14:textId="2E9A1F5D" w:rsidR="0080205C" w:rsidRPr="0080205C" w:rsidRDefault="0080205C" w:rsidP="0080205C">
            <w:pPr>
              <w:jc w:val="center"/>
              <w:rPr>
                <w:b/>
                <w:sz w:val="20"/>
                <w:szCs w:val="20"/>
              </w:rPr>
            </w:pPr>
            <w:r w:rsidRPr="0080205C">
              <w:rPr>
                <w:sz w:val="20"/>
                <w:szCs w:val="20"/>
              </w:rPr>
              <w:t>(0.038)</w:t>
            </w:r>
          </w:p>
        </w:tc>
        <w:tc>
          <w:tcPr>
            <w:tcW w:w="1918" w:type="dxa"/>
            <w:vAlign w:val="bottom"/>
          </w:tcPr>
          <w:p w14:paraId="359014F0" w14:textId="6DB53224" w:rsidR="0080205C" w:rsidRPr="0080205C" w:rsidRDefault="0080205C" w:rsidP="0080205C">
            <w:pPr>
              <w:jc w:val="center"/>
              <w:rPr>
                <w:b/>
                <w:sz w:val="20"/>
                <w:szCs w:val="20"/>
              </w:rPr>
            </w:pPr>
            <w:r w:rsidRPr="0080205C">
              <w:rPr>
                <w:sz w:val="20"/>
                <w:szCs w:val="20"/>
              </w:rPr>
              <w:t>(0.030)</w:t>
            </w:r>
          </w:p>
        </w:tc>
      </w:tr>
      <w:tr w:rsidR="00A2423C" w:rsidRPr="002F0262" w14:paraId="4B641E26" w14:textId="18957D1D" w:rsidTr="001A449F">
        <w:trPr>
          <w:trHeight w:val="240"/>
          <w:jc w:val="center"/>
        </w:trPr>
        <w:tc>
          <w:tcPr>
            <w:tcW w:w="3650" w:type="dxa"/>
            <w:vAlign w:val="bottom"/>
          </w:tcPr>
          <w:p w14:paraId="6CEF640E" w14:textId="77777777" w:rsidR="00A2423C" w:rsidRPr="002F0262" w:rsidRDefault="00A2423C" w:rsidP="002F0262">
            <w:pPr>
              <w:rPr>
                <w:b/>
                <w:sz w:val="20"/>
                <w:szCs w:val="20"/>
              </w:rPr>
            </w:pPr>
          </w:p>
        </w:tc>
        <w:tc>
          <w:tcPr>
            <w:tcW w:w="1917" w:type="dxa"/>
            <w:vAlign w:val="bottom"/>
          </w:tcPr>
          <w:p w14:paraId="36DE5B75" w14:textId="77777777" w:rsidR="00A2423C" w:rsidRPr="0080205C" w:rsidRDefault="00A2423C" w:rsidP="002F0262">
            <w:pPr>
              <w:jc w:val="center"/>
              <w:rPr>
                <w:b/>
                <w:sz w:val="20"/>
                <w:szCs w:val="20"/>
              </w:rPr>
            </w:pPr>
          </w:p>
        </w:tc>
        <w:tc>
          <w:tcPr>
            <w:tcW w:w="1916" w:type="dxa"/>
            <w:vAlign w:val="bottom"/>
          </w:tcPr>
          <w:p w14:paraId="0B67606A" w14:textId="77777777" w:rsidR="00A2423C" w:rsidRPr="0080205C" w:rsidRDefault="00A2423C" w:rsidP="002F0262">
            <w:pPr>
              <w:jc w:val="center"/>
              <w:rPr>
                <w:b/>
                <w:sz w:val="20"/>
                <w:szCs w:val="20"/>
              </w:rPr>
            </w:pPr>
          </w:p>
        </w:tc>
        <w:tc>
          <w:tcPr>
            <w:tcW w:w="1918" w:type="dxa"/>
            <w:vAlign w:val="bottom"/>
          </w:tcPr>
          <w:p w14:paraId="17EA6BDF" w14:textId="77777777" w:rsidR="00A2423C" w:rsidRPr="0080205C" w:rsidRDefault="00A2423C" w:rsidP="002F0262">
            <w:pPr>
              <w:jc w:val="center"/>
              <w:rPr>
                <w:b/>
                <w:sz w:val="20"/>
                <w:szCs w:val="20"/>
              </w:rPr>
            </w:pPr>
          </w:p>
        </w:tc>
      </w:tr>
      <w:tr w:rsidR="00A2423C" w:rsidRPr="002F0262" w14:paraId="483CCB80" w14:textId="77777777" w:rsidTr="001A449F">
        <w:trPr>
          <w:trHeight w:val="240"/>
          <w:jc w:val="center"/>
        </w:trPr>
        <w:tc>
          <w:tcPr>
            <w:tcW w:w="3650" w:type="dxa"/>
            <w:vAlign w:val="bottom"/>
          </w:tcPr>
          <w:p w14:paraId="1B8188FD" w14:textId="52F2D48E" w:rsidR="00A2423C" w:rsidRPr="00A2423C" w:rsidRDefault="00A2423C" w:rsidP="00A2423C">
            <w:pPr>
              <w:rPr>
                <w:b/>
                <w:sz w:val="20"/>
                <w:szCs w:val="20"/>
              </w:rPr>
            </w:pPr>
            <w:r w:rsidRPr="00A2423C">
              <w:rPr>
                <w:sz w:val="20"/>
                <w:szCs w:val="20"/>
              </w:rPr>
              <w:t>Graduation Year FE</w:t>
            </w:r>
          </w:p>
        </w:tc>
        <w:tc>
          <w:tcPr>
            <w:tcW w:w="1917" w:type="dxa"/>
            <w:vAlign w:val="bottom"/>
          </w:tcPr>
          <w:p w14:paraId="53710B74" w14:textId="3CEA2C36" w:rsidR="00A2423C" w:rsidRPr="0080205C" w:rsidRDefault="00A2423C" w:rsidP="00A2423C">
            <w:pPr>
              <w:jc w:val="center"/>
              <w:rPr>
                <w:b/>
                <w:sz w:val="20"/>
                <w:szCs w:val="20"/>
              </w:rPr>
            </w:pPr>
            <w:r w:rsidRPr="0080205C">
              <w:rPr>
                <w:sz w:val="20"/>
                <w:szCs w:val="20"/>
              </w:rPr>
              <w:t>Y</w:t>
            </w:r>
          </w:p>
        </w:tc>
        <w:tc>
          <w:tcPr>
            <w:tcW w:w="1916" w:type="dxa"/>
            <w:vAlign w:val="bottom"/>
          </w:tcPr>
          <w:p w14:paraId="32D14E2A" w14:textId="1773D7B4" w:rsidR="00A2423C" w:rsidRPr="0080205C" w:rsidRDefault="00A2423C" w:rsidP="00A2423C">
            <w:pPr>
              <w:jc w:val="center"/>
              <w:rPr>
                <w:b/>
                <w:sz w:val="20"/>
                <w:szCs w:val="20"/>
              </w:rPr>
            </w:pPr>
            <w:r w:rsidRPr="0080205C">
              <w:rPr>
                <w:sz w:val="20"/>
                <w:szCs w:val="20"/>
              </w:rPr>
              <w:t>Y</w:t>
            </w:r>
          </w:p>
        </w:tc>
        <w:tc>
          <w:tcPr>
            <w:tcW w:w="1918" w:type="dxa"/>
            <w:vAlign w:val="bottom"/>
          </w:tcPr>
          <w:p w14:paraId="22B05FC0" w14:textId="391E2FA9" w:rsidR="00A2423C" w:rsidRPr="0080205C" w:rsidRDefault="00A2423C" w:rsidP="00A2423C">
            <w:pPr>
              <w:jc w:val="center"/>
              <w:rPr>
                <w:b/>
                <w:sz w:val="20"/>
                <w:szCs w:val="20"/>
              </w:rPr>
            </w:pPr>
            <w:r w:rsidRPr="0080205C">
              <w:rPr>
                <w:sz w:val="20"/>
                <w:szCs w:val="20"/>
              </w:rPr>
              <w:t>Y</w:t>
            </w:r>
          </w:p>
        </w:tc>
      </w:tr>
      <w:tr w:rsidR="00A2423C" w:rsidRPr="002F0262" w14:paraId="21EDC4DA" w14:textId="77777777" w:rsidTr="001A449F">
        <w:trPr>
          <w:trHeight w:val="240"/>
          <w:jc w:val="center"/>
        </w:trPr>
        <w:tc>
          <w:tcPr>
            <w:tcW w:w="3650" w:type="dxa"/>
            <w:vAlign w:val="bottom"/>
          </w:tcPr>
          <w:p w14:paraId="5F57C22B" w14:textId="5DB49E64" w:rsidR="00A2423C" w:rsidRPr="00A2423C" w:rsidRDefault="00A2423C" w:rsidP="00A2423C">
            <w:pPr>
              <w:rPr>
                <w:b/>
                <w:sz w:val="20"/>
                <w:szCs w:val="20"/>
              </w:rPr>
            </w:pPr>
            <w:r w:rsidRPr="00A2423C">
              <w:rPr>
                <w:sz w:val="20"/>
                <w:szCs w:val="20"/>
              </w:rPr>
              <w:t>Country of Origin FE</w:t>
            </w:r>
          </w:p>
        </w:tc>
        <w:tc>
          <w:tcPr>
            <w:tcW w:w="1917" w:type="dxa"/>
            <w:vAlign w:val="bottom"/>
          </w:tcPr>
          <w:p w14:paraId="44C0CF33" w14:textId="3652619A" w:rsidR="00A2423C" w:rsidRPr="0080205C" w:rsidRDefault="00A2423C" w:rsidP="00A2423C">
            <w:pPr>
              <w:jc w:val="center"/>
              <w:rPr>
                <w:b/>
                <w:sz w:val="20"/>
                <w:szCs w:val="20"/>
              </w:rPr>
            </w:pPr>
            <w:r w:rsidRPr="0080205C">
              <w:rPr>
                <w:sz w:val="20"/>
                <w:szCs w:val="20"/>
              </w:rPr>
              <w:t>Y</w:t>
            </w:r>
          </w:p>
        </w:tc>
        <w:tc>
          <w:tcPr>
            <w:tcW w:w="1916" w:type="dxa"/>
            <w:vAlign w:val="bottom"/>
          </w:tcPr>
          <w:p w14:paraId="33D9C0BA" w14:textId="235536D5" w:rsidR="00A2423C" w:rsidRPr="0080205C" w:rsidRDefault="00A2423C" w:rsidP="00A2423C">
            <w:pPr>
              <w:jc w:val="center"/>
              <w:rPr>
                <w:b/>
                <w:sz w:val="20"/>
                <w:szCs w:val="20"/>
              </w:rPr>
            </w:pPr>
            <w:r w:rsidRPr="0080205C">
              <w:rPr>
                <w:sz w:val="20"/>
                <w:szCs w:val="20"/>
              </w:rPr>
              <w:t>Y</w:t>
            </w:r>
          </w:p>
        </w:tc>
        <w:tc>
          <w:tcPr>
            <w:tcW w:w="1918" w:type="dxa"/>
            <w:vAlign w:val="bottom"/>
          </w:tcPr>
          <w:p w14:paraId="43C37A4F" w14:textId="0D0F130A" w:rsidR="00A2423C" w:rsidRPr="0080205C" w:rsidRDefault="00A2423C" w:rsidP="00A2423C">
            <w:pPr>
              <w:jc w:val="center"/>
              <w:rPr>
                <w:b/>
                <w:sz w:val="20"/>
                <w:szCs w:val="20"/>
              </w:rPr>
            </w:pPr>
            <w:r w:rsidRPr="0080205C">
              <w:rPr>
                <w:sz w:val="20"/>
                <w:szCs w:val="20"/>
              </w:rPr>
              <w:t>Y</w:t>
            </w:r>
          </w:p>
        </w:tc>
      </w:tr>
      <w:tr w:rsidR="00A2423C" w:rsidRPr="002F0262" w14:paraId="15D828E8" w14:textId="77777777" w:rsidTr="001A449F">
        <w:trPr>
          <w:trHeight w:val="240"/>
          <w:jc w:val="center"/>
        </w:trPr>
        <w:tc>
          <w:tcPr>
            <w:tcW w:w="3650" w:type="dxa"/>
            <w:vAlign w:val="bottom"/>
          </w:tcPr>
          <w:p w14:paraId="39A59A17" w14:textId="4F064D58" w:rsidR="00A2423C" w:rsidRPr="00A2423C" w:rsidRDefault="00A2423C" w:rsidP="00A2423C">
            <w:pPr>
              <w:rPr>
                <w:b/>
                <w:sz w:val="20"/>
                <w:szCs w:val="20"/>
              </w:rPr>
            </w:pPr>
            <w:r w:rsidRPr="00A2423C">
              <w:rPr>
                <w:sz w:val="20"/>
                <w:szCs w:val="20"/>
              </w:rPr>
              <w:t>Survey Year FE</w:t>
            </w:r>
          </w:p>
        </w:tc>
        <w:tc>
          <w:tcPr>
            <w:tcW w:w="1917" w:type="dxa"/>
            <w:vAlign w:val="bottom"/>
          </w:tcPr>
          <w:p w14:paraId="2115355B" w14:textId="370E80EF" w:rsidR="00A2423C" w:rsidRPr="0080205C" w:rsidRDefault="00A2423C" w:rsidP="00A2423C">
            <w:pPr>
              <w:jc w:val="center"/>
              <w:rPr>
                <w:b/>
                <w:sz w:val="20"/>
                <w:szCs w:val="20"/>
              </w:rPr>
            </w:pPr>
            <w:r w:rsidRPr="0080205C">
              <w:rPr>
                <w:sz w:val="20"/>
                <w:szCs w:val="20"/>
              </w:rPr>
              <w:t>Y</w:t>
            </w:r>
          </w:p>
        </w:tc>
        <w:tc>
          <w:tcPr>
            <w:tcW w:w="1916" w:type="dxa"/>
            <w:vAlign w:val="bottom"/>
          </w:tcPr>
          <w:p w14:paraId="45ACA519" w14:textId="4275195B" w:rsidR="00A2423C" w:rsidRPr="0080205C" w:rsidRDefault="00A2423C" w:rsidP="00A2423C">
            <w:pPr>
              <w:jc w:val="center"/>
              <w:rPr>
                <w:b/>
                <w:sz w:val="20"/>
                <w:szCs w:val="20"/>
              </w:rPr>
            </w:pPr>
            <w:r w:rsidRPr="0080205C">
              <w:rPr>
                <w:sz w:val="20"/>
                <w:szCs w:val="20"/>
              </w:rPr>
              <w:t>Y</w:t>
            </w:r>
          </w:p>
        </w:tc>
        <w:tc>
          <w:tcPr>
            <w:tcW w:w="1918" w:type="dxa"/>
            <w:vAlign w:val="bottom"/>
          </w:tcPr>
          <w:p w14:paraId="0B467D09" w14:textId="299F019C" w:rsidR="00A2423C" w:rsidRPr="0080205C" w:rsidRDefault="00A2423C" w:rsidP="00A2423C">
            <w:pPr>
              <w:jc w:val="center"/>
              <w:rPr>
                <w:b/>
                <w:sz w:val="20"/>
                <w:szCs w:val="20"/>
              </w:rPr>
            </w:pPr>
            <w:r w:rsidRPr="0080205C">
              <w:rPr>
                <w:sz w:val="20"/>
                <w:szCs w:val="20"/>
              </w:rPr>
              <w:t>Y</w:t>
            </w:r>
          </w:p>
        </w:tc>
      </w:tr>
      <w:tr w:rsidR="00A2423C" w:rsidRPr="002F0262" w14:paraId="6E277479" w14:textId="77777777" w:rsidTr="001A449F">
        <w:trPr>
          <w:trHeight w:val="240"/>
          <w:jc w:val="center"/>
        </w:trPr>
        <w:tc>
          <w:tcPr>
            <w:tcW w:w="3650" w:type="dxa"/>
            <w:vAlign w:val="bottom"/>
          </w:tcPr>
          <w:p w14:paraId="20A60095" w14:textId="5E815B69" w:rsidR="00A2423C" w:rsidRPr="00A2423C" w:rsidRDefault="00A2423C" w:rsidP="00A2423C">
            <w:pPr>
              <w:rPr>
                <w:b/>
                <w:sz w:val="20"/>
                <w:szCs w:val="20"/>
              </w:rPr>
            </w:pPr>
            <w:r w:rsidRPr="00A2423C">
              <w:rPr>
                <w:sz w:val="20"/>
                <w:szCs w:val="20"/>
              </w:rPr>
              <w:t>Region of Residence FE</w:t>
            </w:r>
          </w:p>
        </w:tc>
        <w:tc>
          <w:tcPr>
            <w:tcW w:w="1917" w:type="dxa"/>
            <w:vAlign w:val="bottom"/>
          </w:tcPr>
          <w:p w14:paraId="1B7125BA" w14:textId="446EED00" w:rsidR="00A2423C" w:rsidRPr="0080205C" w:rsidRDefault="00A2423C" w:rsidP="00A2423C">
            <w:pPr>
              <w:jc w:val="center"/>
              <w:rPr>
                <w:b/>
                <w:sz w:val="20"/>
                <w:szCs w:val="20"/>
              </w:rPr>
            </w:pPr>
            <w:r w:rsidRPr="0080205C">
              <w:rPr>
                <w:sz w:val="20"/>
                <w:szCs w:val="20"/>
              </w:rPr>
              <w:t>N</w:t>
            </w:r>
          </w:p>
        </w:tc>
        <w:tc>
          <w:tcPr>
            <w:tcW w:w="1916" w:type="dxa"/>
            <w:vAlign w:val="bottom"/>
          </w:tcPr>
          <w:p w14:paraId="5EC122FD" w14:textId="6E86EF2A" w:rsidR="00A2423C" w:rsidRPr="0080205C" w:rsidRDefault="00A2423C" w:rsidP="00A2423C">
            <w:pPr>
              <w:jc w:val="center"/>
              <w:rPr>
                <w:b/>
                <w:sz w:val="20"/>
                <w:szCs w:val="20"/>
              </w:rPr>
            </w:pPr>
            <w:r w:rsidRPr="0080205C">
              <w:rPr>
                <w:sz w:val="20"/>
                <w:szCs w:val="20"/>
              </w:rPr>
              <w:t>Y</w:t>
            </w:r>
          </w:p>
        </w:tc>
        <w:tc>
          <w:tcPr>
            <w:tcW w:w="1918" w:type="dxa"/>
            <w:vAlign w:val="bottom"/>
          </w:tcPr>
          <w:p w14:paraId="32683C9F" w14:textId="49921A1D" w:rsidR="00A2423C" w:rsidRPr="0080205C" w:rsidRDefault="00A2423C" w:rsidP="00A2423C">
            <w:pPr>
              <w:jc w:val="center"/>
              <w:rPr>
                <w:b/>
                <w:sz w:val="20"/>
                <w:szCs w:val="20"/>
              </w:rPr>
            </w:pPr>
            <w:r w:rsidRPr="0080205C">
              <w:rPr>
                <w:sz w:val="20"/>
                <w:szCs w:val="20"/>
              </w:rPr>
              <w:t>Y</w:t>
            </w:r>
          </w:p>
        </w:tc>
      </w:tr>
      <w:tr w:rsidR="00A2423C" w:rsidRPr="002F0262" w14:paraId="245F565D" w14:textId="77777777" w:rsidTr="001A449F">
        <w:trPr>
          <w:trHeight w:val="240"/>
          <w:jc w:val="center"/>
        </w:trPr>
        <w:tc>
          <w:tcPr>
            <w:tcW w:w="3650" w:type="dxa"/>
            <w:vAlign w:val="bottom"/>
          </w:tcPr>
          <w:p w14:paraId="7AAC2D48" w14:textId="71CFFB62" w:rsidR="00A2423C" w:rsidRPr="00A2423C" w:rsidRDefault="00A2423C" w:rsidP="00A2423C">
            <w:pPr>
              <w:rPr>
                <w:b/>
                <w:sz w:val="20"/>
                <w:szCs w:val="20"/>
              </w:rPr>
            </w:pPr>
            <w:r w:rsidRPr="00A2423C">
              <w:rPr>
                <w:sz w:val="20"/>
                <w:szCs w:val="20"/>
              </w:rPr>
              <w:t>Field of Expertise FE</w:t>
            </w:r>
          </w:p>
        </w:tc>
        <w:tc>
          <w:tcPr>
            <w:tcW w:w="1917" w:type="dxa"/>
            <w:vAlign w:val="bottom"/>
          </w:tcPr>
          <w:p w14:paraId="3A520F94" w14:textId="40124209" w:rsidR="00A2423C" w:rsidRPr="0080205C" w:rsidRDefault="00A2423C" w:rsidP="00A2423C">
            <w:pPr>
              <w:jc w:val="center"/>
              <w:rPr>
                <w:b/>
                <w:sz w:val="20"/>
                <w:szCs w:val="20"/>
              </w:rPr>
            </w:pPr>
            <w:r w:rsidRPr="0080205C">
              <w:rPr>
                <w:sz w:val="20"/>
                <w:szCs w:val="20"/>
              </w:rPr>
              <w:t>N</w:t>
            </w:r>
          </w:p>
        </w:tc>
        <w:tc>
          <w:tcPr>
            <w:tcW w:w="1916" w:type="dxa"/>
            <w:vAlign w:val="bottom"/>
          </w:tcPr>
          <w:p w14:paraId="792C744F" w14:textId="177C2BD6" w:rsidR="00A2423C" w:rsidRPr="0080205C" w:rsidRDefault="00A2423C" w:rsidP="00A2423C">
            <w:pPr>
              <w:jc w:val="center"/>
              <w:rPr>
                <w:b/>
                <w:sz w:val="20"/>
                <w:szCs w:val="20"/>
              </w:rPr>
            </w:pPr>
            <w:r w:rsidRPr="0080205C">
              <w:rPr>
                <w:sz w:val="20"/>
                <w:szCs w:val="20"/>
              </w:rPr>
              <w:t>N</w:t>
            </w:r>
          </w:p>
        </w:tc>
        <w:tc>
          <w:tcPr>
            <w:tcW w:w="1918" w:type="dxa"/>
            <w:vAlign w:val="bottom"/>
          </w:tcPr>
          <w:p w14:paraId="3976E8D8" w14:textId="11AA7F0C" w:rsidR="00A2423C" w:rsidRPr="0080205C" w:rsidRDefault="00A2423C" w:rsidP="00A2423C">
            <w:pPr>
              <w:jc w:val="center"/>
              <w:rPr>
                <w:b/>
                <w:sz w:val="20"/>
                <w:szCs w:val="20"/>
              </w:rPr>
            </w:pPr>
            <w:r w:rsidRPr="0080205C">
              <w:rPr>
                <w:sz w:val="20"/>
                <w:szCs w:val="20"/>
              </w:rPr>
              <w:t>Y</w:t>
            </w:r>
          </w:p>
        </w:tc>
      </w:tr>
      <w:tr w:rsidR="00A2423C" w:rsidRPr="002F0262" w14:paraId="11FA2FA6" w14:textId="65BD251D" w:rsidTr="001A449F">
        <w:trPr>
          <w:trHeight w:val="366"/>
          <w:jc w:val="center"/>
        </w:trPr>
        <w:tc>
          <w:tcPr>
            <w:tcW w:w="3650" w:type="dxa"/>
            <w:vAlign w:val="bottom"/>
          </w:tcPr>
          <w:p w14:paraId="5AE5729E" w14:textId="21D1666A" w:rsidR="00A2423C" w:rsidRPr="00A2423C" w:rsidRDefault="00A2423C" w:rsidP="002F0262">
            <w:pPr>
              <w:spacing w:before="120"/>
              <w:rPr>
                <w:b/>
                <w:sz w:val="20"/>
                <w:szCs w:val="20"/>
              </w:rPr>
            </w:pPr>
            <w:r w:rsidRPr="00A2423C">
              <w:rPr>
                <w:sz w:val="20"/>
                <w:szCs w:val="20"/>
              </w:rPr>
              <w:t>Observations</w:t>
            </w:r>
          </w:p>
        </w:tc>
        <w:tc>
          <w:tcPr>
            <w:tcW w:w="1917" w:type="dxa"/>
            <w:vAlign w:val="bottom"/>
          </w:tcPr>
          <w:p w14:paraId="2F6B0DF0" w14:textId="57B11F67" w:rsidR="00A2423C" w:rsidRPr="0080205C" w:rsidRDefault="00A2423C" w:rsidP="00A2423C">
            <w:pPr>
              <w:spacing w:before="120"/>
              <w:jc w:val="center"/>
              <w:rPr>
                <w:b/>
                <w:sz w:val="20"/>
                <w:szCs w:val="20"/>
              </w:rPr>
            </w:pPr>
            <w:r w:rsidRPr="0080205C">
              <w:rPr>
                <w:sz w:val="20"/>
                <w:szCs w:val="20"/>
              </w:rPr>
              <w:t>9,828</w:t>
            </w:r>
          </w:p>
        </w:tc>
        <w:tc>
          <w:tcPr>
            <w:tcW w:w="1916" w:type="dxa"/>
            <w:vAlign w:val="bottom"/>
          </w:tcPr>
          <w:p w14:paraId="3902714D" w14:textId="581DF5D5" w:rsidR="00A2423C" w:rsidRPr="0080205C" w:rsidRDefault="00A2423C" w:rsidP="00A2423C">
            <w:pPr>
              <w:spacing w:before="120"/>
              <w:jc w:val="center"/>
              <w:rPr>
                <w:b/>
                <w:sz w:val="20"/>
                <w:szCs w:val="20"/>
              </w:rPr>
            </w:pPr>
            <w:r w:rsidRPr="0080205C">
              <w:rPr>
                <w:sz w:val="20"/>
                <w:szCs w:val="20"/>
              </w:rPr>
              <w:t>9,828</w:t>
            </w:r>
          </w:p>
        </w:tc>
        <w:tc>
          <w:tcPr>
            <w:tcW w:w="1918" w:type="dxa"/>
            <w:vAlign w:val="bottom"/>
          </w:tcPr>
          <w:p w14:paraId="2DC16AE5" w14:textId="12E9FD82" w:rsidR="00A2423C" w:rsidRPr="0080205C" w:rsidRDefault="00A2423C" w:rsidP="00A2423C">
            <w:pPr>
              <w:spacing w:before="120"/>
              <w:jc w:val="center"/>
              <w:rPr>
                <w:b/>
                <w:sz w:val="20"/>
                <w:szCs w:val="20"/>
              </w:rPr>
            </w:pPr>
            <w:r w:rsidRPr="0080205C">
              <w:rPr>
                <w:sz w:val="20"/>
                <w:szCs w:val="20"/>
              </w:rPr>
              <w:t>9,828</w:t>
            </w:r>
          </w:p>
        </w:tc>
      </w:tr>
      <w:tr w:rsidR="00A2423C" w:rsidRPr="002F0262" w14:paraId="053CEE16" w14:textId="77777777" w:rsidTr="001A449F">
        <w:trPr>
          <w:trHeight w:val="240"/>
          <w:jc w:val="center"/>
        </w:trPr>
        <w:tc>
          <w:tcPr>
            <w:tcW w:w="3650" w:type="dxa"/>
            <w:vAlign w:val="bottom"/>
          </w:tcPr>
          <w:p w14:paraId="5E1C5A21" w14:textId="0D3E06BA" w:rsidR="00A2423C" w:rsidRPr="00A2423C" w:rsidRDefault="00A2423C" w:rsidP="005071CC">
            <w:pPr>
              <w:rPr>
                <w:b/>
                <w:sz w:val="20"/>
                <w:szCs w:val="20"/>
              </w:rPr>
            </w:pPr>
            <w:r w:rsidRPr="00A2423C">
              <w:rPr>
                <w:sz w:val="20"/>
                <w:szCs w:val="20"/>
              </w:rPr>
              <w:t>No. of Clusters</w:t>
            </w:r>
          </w:p>
        </w:tc>
        <w:tc>
          <w:tcPr>
            <w:tcW w:w="1917" w:type="dxa"/>
            <w:vAlign w:val="bottom"/>
          </w:tcPr>
          <w:p w14:paraId="00BA85A0" w14:textId="5F848FAC" w:rsidR="00A2423C" w:rsidRPr="0080205C" w:rsidRDefault="0080205C" w:rsidP="005071CC">
            <w:pPr>
              <w:jc w:val="center"/>
              <w:rPr>
                <w:b/>
                <w:sz w:val="20"/>
                <w:szCs w:val="20"/>
              </w:rPr>
            </w:pPr>
            <w:r w:rsidRPr="0080205C">
              <w:rPr>
                <w:sz w:val="20"/>
                <w:szCs w:val="20"/>
              </w:rPr>
              <w:t>170</w:t>
            </w:r>
          </w:p>
        </w:tc>
        <w:tc>
          <w:tcPr>
            <w:tcW w:w="1916" w:type="dxa"/>
            <w:vAlign w:val="bottom"/>
          </w:tcPr>
          <w:p w14:paraId="0EA4F23E" w14:textId="792B6433" w:rsidR="00A2423C" w:rsidRPr="0080205C" w:rsidRDefault="0080205C" w:rsidP="005071CC">
            <w:pPr>
              <w:jc w:val="center"/>
              <w:rPr>
                <w:b/>
                <w:sz w:val="20"/>
                <w:szCs w:val="20"/>
              </w:rPr>
            </w:pPr>
            <w:r w:rsidRPr="0080205C">
              <w:rPr>
                <w:sz w:val="20"/>
                <w:szCs w:val="20"/>
              </w:rPr>
              <w:t>170</w:t>
            </w:r>
          </w:p>
        </w:tc>
        <w:tc>
          <w:tcPr>
            <w:tcW w:w="1918" w:type="dxa"/>
            <w:vAlign w:val="bottom"/>
          </w:tcPr>
          <w:p w14:paraId="68EDE0F4" w14:textId="2948950B" w:rsidR="00A2423C" w:rsidRPr="0080205C" w:rsidRDefault="0080205C" w:rsidP="005071CC">
            <w:pPr>
              <w:jc w:val="center"/>
              <w:rPr>
                <w:b/>
                <w:sz w:val="20"/>
                <w:szCs w:val="20"/>
              </w:rPr>
            </w:pPr>
            <w:r w:rsidRPr="0080205C">
              <w:rPr>
                <w:sz w:val="20"/>
                <w:szCs w:val="20"/>
              </w:rPr>
              <w:t>170</w:t>
            </w:r>
          </w:p>
        </w:tc>
      </w:tr>
      <w:tr w:rsidR="00A2423C" w:rsidRPr="002F0262" w14:paraId="51B788AA" w14:textId="21316DAD" w:rsidTr="001A449F">
        <w:trPr>
          <w:trHeight w:val="366"/>
          <w:jc w:val="center"/>
        </w:trPr>
        <w:tc>
          <w:tcPr>
            <w:tcW w:w="3650" w:type="dxa"/>
            <w:tcBorders>
              <w:bottom w:val="single" w:sz="4" w:space="0" w:color="auto"/>
            </w:tcBorders>
            <w:vAlign w:val="bottom"/>
          </w:tcPr>
          <w:p w14:paraId="4602A25C" w14:textId="638A623A" w:rsidR="00A2423C" w:rsidRPr="00A2423C" w:rsidRDefault="00A2423C" w:rsidP="00A2423C">
            <w:pPr>
              <w:spacing w:after="120"/>
              <w:rPr>
                <w:b/>
                <w:sz w:val="20"/>
                <w:szCs w:val="20"/>
              </w:rPr>
            </w:pPr>
            <w:r w:rsidRPr="00A2423C">
              <w:rPr>
                <w:sz w:val="20"/>
                <w:szCs w:val="20"/>
              </w:rPr>
              <w:t>R-squared</w:t>
            </w:r>
          </w:p>
        </w:tc>
        <w:tc>
          <w:tcPr>
            <w:tcW w:w="1917" w:type="dxa"/>
            <w:tcBorders>
              <w:bottom w:val="single" w:sz="4" w:space="0" w:color="auto"/>
            </w:tcBorders>
            <w:vAlign w:val="bottom"/>
          </w:tcPr>
          <w:p w14:paraId="6E1B7FF5" w14:textId="5888ED17" w:rsidR="00A2423C" w:rsidRPr="00A2423C" w:rsidRDefault="00A2423C" w:rsidP="00A2423C">
            <w:pPr>
              <w:spacing w:after="120"/>
              <w:jc w:val="center"/>
              <w:rPr>
                <w:b/>
                <w:sz w:val="20"/>
                <w:szCs w:val="20"/>
              </w:rPr>
            </w:pPr>
            <w:r w:rsidRPr="00A2423C">
              <w:rPr>
                <w:sz w:val="20"/>
                <w:szCs w:val="20"/>
              </w:rPr>
              <w:t>0.256</w:t>
            </w:r>
          </w:p>
        </w:tc>
        <w:tc>
          <w:tcPr>
            <w:tcW w:w="1916" w:type="dxa"/>
            <w:tcBorders>
              <w:bottom w:val="single" w:sz="4" w:space="0" w:color="auto"/>
            </w:tcBorders>
            <w:vAlign w:val="bottom"/>
          </w:tcPr>
          <w:p w14:paraId="3008C05B" w14:textId="4A9D4B7F" w:rsidR="00A2423C" w:rsidRPr="00A2423C" w:rsidRDefault="00A2423C" w:rsidP="00A2423C">
            <w:pPr>
              <w:spacing w:after="120"/>
              <w:jc w:val="center"/>
              <w:rPr>
                <w:b/>
                <w:sz w:val="20"/>
                <w:szCs w:val="20"/>
              </w:rPr>
            </w:pPr>
            <w:r w:rsidRPr="00A2423C">
              <w:rPr>
                <w:sz w:val="20"/>
                <w:szCs w:val="20"/>
              </w:rPr>
              <w:t>0.283</w:t>
            </w:r>
          </w:p>
        </w:tc>
        <w:tc>
          <w:tcPr>
            <w:tcW w:w="1918" w:type="dxa"/>
            <w:tcBorders>
              <w:bottom w:val="single" w:sz="4" w:space="0" w:color="auto"/>
            </w:tcBorders>
            <w:vAlign w:val="bottom"/>
          </w:tcPr>
          <w:p w14:paraId="5AC8418B" w14:textId="5D8FF708" w:rsidR="00A2423C" w:rsidRPr="00A2423C" w:rsidRDefault="00A2423C" w:rsidP="00A2423C">
            <w:pPr>
              <w:spacing w:after="120"/>
              <w:jc w:val="center"/>
              <w:rPr>
                <w:b/>
                <w:sz w:val="20"/>
                <w:szCs w:val="20"/>
              </w:rPr>
            </w:pPr>
            <w:r w:rsidRPr="00A2423C">
              <w:rPr>
                <w:sz w:val="20"/>
                <w:szCs w:val="20"/>
              </w:rPr>
              <w:t>0.300</w:t>
            </w:r>
          </w:p>
        </w:tc>
      </w:tr>
      <w:tr w:rsidR="00A2423C" w:rsidRPr="002F0262" w14:paraId="297B25B9" w14:textId="4AAAD43D" w:rsidTr="001A449F">
        <w:trPr>
          <w:trHeight w:val="847"/>
          <w:jc w:val="center"/>
        </w:trPr>
        <w:tc>
          <w:tcPr>
            <w:tcW w:w="9401" w:type="dxa"/>
            <w:gridSpan w:val="4"/>
            <w:tcBorders>
              <w:top w:val="single" w:sz="4" w:space="0" w:color="auto"/>
            </w:tcBorders>
          </w:tcPr>
          <w:p w14:paraId="6DC3808B" w14:textId="5403CE5B" w:rsidR="00A2423C" w:rsidRPr="002F0262" w:rsidRDefault="00A2423C" w:rsidP="0080205C">
            <w:pPr>
              <w:spacing w:before="120"/>
              <w:ind w:right="-90"/>
              <w:rPr>
                <w:sz w:val="20"/>
                <w:szCs w:val="20"/>
              </w:rPr>
            </w:pPr>
            <w:r>
              <w:rPr>
                <w:b/>
                <w:sz w:val="20"/>
                <w:szCs w:val="20"/>
              </w:rPr>
              <w:t xml:space="preserve">Notes: </w:t>
            </w:r>
            <w:r>
              <w:rPr>
                <w:sz w:val="20"/>
                <w:szCs w:val="20"/>
              </w:rPr>
              <w:t>All model specifications include a constant term.  Standard errors are clustered at the countr</w:t>
            </w:r>
            <w:r w:rsidR="0080205C">
              <w:rPr>
                <w:sz w:val="20"/>
                <w:szCs w:val="20"/>
              </w:rPr>
              <w:t>y of origin</w:t>
            </w:r>
            <w:r>
              <w:rPr>
                <w:sz w:val="20"/>
                <w:szCs w:val="20"/>
              </w:rPr>
              <w:t xml:space="preserve"> level.  They are displayed in parentheses.  </w:t>
            </w:r>
            <w:r w:rsidR="001E613A">
              <w:rPr>
                <w:rFonts w:eastAsia="Times New Roman"/>
                <w:color w:val="000000"/>
                <w:sz w:val="20"/>
                <w:szCs w:val="20"/>
              </w:rPr>
              <w:t xml:space="preserve">+ </w:t>
            </w:r>
            <w:r w:rsidR="001E613A" w:rsidRPr="00BB7927">
              <w:rPr>
                <w:rFonts w:eastAsia="Times New Roman"/>
                <w:i/>
                <w:iCs/>
                <w:color w:val="000000"/>
                <w:sz w:val="20"/>
                <w:szCs w:val="20"/>
              </w:rPr>
              <w:t>p</w:t>
            </w:r>
            <w:r w:rsidR="001E613A" w:rsidRPr="00BB7927">
              <w:rPr>
                <w:rFonts w:eastAsia="Times New Roman"/>
                <w:color w:val="000000"/>
                <w:sz w:val="20"/>
                <w:szCs w:val="20"/>
              </w:rPr>
              <w:t xml:space="preserve">&lt;0.1; * </w:t>
            </w:r>
            <w:r w:rsidR="001E613A" w:rsidRPr="00BB7927">
              <w:rPr>
                <w:rFonts w:eastAsia="Times New Roman"/>
                <w:i/>
                <w:iCs/>
                <w:color w:val="000000"/>
                <w:sz w:val="20"/>
                <w:szCs w:val="20"/>
              </w:rPr>
              <w:t>p</w:t>
            </w:r>
            <w:r w:rsidR="001E613A" w:rsidRPr="00BB7927">
              <w:rPr>
                <w:rFonts w:eastAsia="Times New Roman"/>
                <w:color w:val="000000"/>
                <w:sz w:val="20"/>
                <w:szCs w:val="20"/>
              </w:rPr>
              <w:t xml:space="preserve">&lt;0.05; ** </w:t>
            </w:r>
            <w:r w:rsidR="001E613A" w:rsidRPr="00BB7927">
              <w:rPr>
                <w:rFonts w:eastAsia="Times New Roman"/>
                <w:i/>
                <w:iCs/>
                <w:color w:val="000000"/>
                <w:sz w:val="20"/>
                <w:szCs w:val="20"/>
              </w:rPr>
              <w:t>p</w:t>
            </w:r>
            <w:r w:rsidR="001E613A" w:rsidRPr="00BB7927">
              <w:rPr>
                <w:rFonts w:eastAsia="Times New Roman"/>
                <w:color w:val="000000"/>
                <w:sz w:val="20"/>
                <w:szCs w:val="20"/>
              </w:rPr>
              <w:t>&lt;0.01</w:t>
            </w:r>
            <w:r w:rsidRPr="00B53353">
              <w:rPr>
                <w:rFonts w:eastAsia="Times New Roman"/>
                <w:color w:val="000000"/>
                <w:sz w:val="20"/>
                <w:szCs w:val="20"/>
              </w:rPr>
              <w:t xml:space="preserve">.  </w:t>
            </w:r>
            <w:r w:rsidRPr="00B53353">
              <w:rPr>
                <w:sz w:val="20"/>
                <w:szCs w:val="20"/>
              </w:rPr>
              <w:t xml:space="preserve">  </w:t>
            </w:r>
          </w:p>
        </w:tc>
      </w:tr>
    </w:tbl>
    <w:p w14:paraId="242DDA67" w14:textId="77777777" w:rsidR="002F0262" w:rsidRPr="002F0262" w:rsidRDefault="002F0262" w:rsidP="002F0262">
      <w:pPr>
        <w:jc w:val="center"/>
        <w:rPr>
          <w:b/>
          <w:sz w:val="20"/>
          <w:szCs w:val="20"/>
        </w:rPr>
      </w:pPr>
    </w:p>
    <w:p w14:paraId="150286BA" w14:textId="77777777" w:rsidR="000B3F6C" w:rsidRPr="000B3F6C" w:rsidRDefault="000B3F6C" w:rsidP="000D430C">
      <w:pPr>
        <w:spacing w:after="240" w:line="360" w:lineRule="auto"/>
        <w:jc w:val="center"/>
        <w:rPr>
          <w:rFonts w:ascii="Arial" w:hAnsi="Arial" w:cs="Arial"/>
          <w:vanish/>
          <w:sz w:val="16"/>
          <w:szCs w:val="16"/>
          <w:specVanish/>
        </w:rPr>
      </w:pPr>
    </w:p>
    <w:p w14:paraId="5367EA0D" w14:textId="1F712DDF" w:rsidR="000B3F6C" w:rsidRDefault="000B3F6C" w:rsidP="000B3F6C">
      <w:pPr>
        <w:rPr>
          <w:rFonts w:ascii="Arial" w:hAnsi="Arial" w:cs="Arial"/>
          <w:sz w:val="16"/>
          <w:szCs w:val="16"/>
        </w:rPr>
      </w:pPr>
      <w:r>
        <w:rPr>
          <w:rFonts w:ascii="Arial" w:hAnsi="Arial" w:cs="Arial"/>
          <w:sz w:val="16"/>
          <w:szCs w:val="16"/>
        </w:rPr>
        <w:t xml:space="preserve"> </w:t>
      </w:r>
    </w:p>
    <w:p w14:paraId="53F97790" w14:textId="77777777" w:rsidR="000B3F6C" w:rsidRDefault="000B3F6C">
      <w:pPr>
        <w:spacing w:after="160" w:line="259" w:lineRule="auto"/>
        <w:rPr>
          <w:rFonts w:ascii="Arial" w:hAnsi="Arial" w:cs="Arial"/>
          <w:sz w:val="16"/>
          <w:szCs w:val="16"/>
        </w:rPr>
      </w:pPr>
      <w:r>
        <w:rPr>
          <w:rFonts w:ascii="Arial" w:hAnsi="Arial" w:cs="Arial"/>
          <w:sz w:val="16"/>
          <w:szCs w:val="16"/>
        </w:rPr>
        <w:br w:type="page"/>
      </w:r>
    </w:p>
    <w:p w14:paraId="6AC350CB" w14:textId="77777777" w:rsidR="000A67FC" w:rsidRDefault="000A67FC" w:rsidP="000B3F6C">
      <w:pPr>
        <w:jc w:val="center"/>
        <w:rPr>
          <w:b/>
          <w:sz w:val="20"/>
          <w:szCs w:val="20"/>
        </w:rPr>
        <w:sectPr w:rsidR="000A67FC" w:rsidSect="002D1377">
          <w:pgSz w:w="12240" w:h="15840"/>
          <w:pgMar w:top="1440" w:right="1440" w:bottom="1440" w:left="1440" w:header="720" w:footer="720" w:gutter="0"/>
          <w:cols w:space="720"/>
          <w:docGrid w:linePitch="360"/>
        </w:sectPr>
      </w:pPr>
    </w:p>
    <w:p w14:paraId="4F6E52AB" w14:textId="06E6C207" w:rsidR="0080205C" w:rsidRPr="00E15040" w:rsidRDefault="00E15040" w:rsidP="0080205C">
      <w:pPr>
        <w:spacing w:after="120"/>
        <w:jc w:val="center"/>
        <w:rPr>
          <w:b/>
          <w:sz w:val="20"/>
          <w:szCs w:val="20"/>
        </w:rPr>
      </w:pPr>
      <w:r>
        <w:rPr>
          <w:b/>
          <w:sz w:val="20"/>
          <w:szCs w:val="20"/>
        </w:rPr>
        <w:lastRenderedPageBreak/>
        <w:t>Table 4</w:t>
      </w:r>
      <w:r w:rsidR="0080205C" w:rsidRPr="00E15040">
        <w:rPr>
          <w:b/>
          <w:sz w:val="20"/>
          <w:szCs w:val="20"/>
        </w:rPr>
        <w:t>: Robustness Checks of the Likelihood of Employment in Academic and Research Jobs</w:t>
      </w:r>
    </w:p>
    <w:tbl>
      <w:tblPr>
        <w:tblStyle w:val="TableGrid"/>
        <w:tblW w:w="94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2"/>
        <w:gridCol w:w="1033"/>
        <w:gridCol w:w="1033"/>
        <w:gridCol w:w="2094"/>
        <w:gridCol w:w="933"/>
        <w:gridCol w:w="1350"/>
      </w:tblGrid>
      <w:tr w:rsidR="0080205C" w:rsidRPr="00E15040" w14:paraId="7BB0962D" w14:textId="0E559921" w:rsidTr="00DB2AFD">
        <w:trPr>
          <w:trHeight w:val="240"/>
          <w:jc w:val="center"/>
        </w:trPr>
        <w:tc>
          <w:tcPr>
            <w:tcW w:w="2982" w:type="dxa"/>
            <w:tcBorders>
              <w:top w:val="single" w:sz="4" w:space="0" w:color="auto"/>
              <w:bottom w:val="single" w:sz="4" w:space="0" w:color="auto"/>
            </w:tcBorders>
          </w:tcPr>
          <w:p w14:paraId="3FD8FD05" w14:textId="77777777" w:rsidR="0080205C" w:rsidRPr="00E15040" w:rsidRDefault="0080205C" w:rsidP="0080205C">
            <w:pPr>
              <w:rPr>
                <w:b/>
                <w:sz w:val="20"/>
                <w:szCs w:val="20"/>
              </w:rPr>
            </w:pPr>
            <w:r w:rsidRPr="00E15040">
              <w:rPr>
                <w:b/>
                <w:sz w:val="20"/>
                <w:szCs w:val="20"/>
              </w:rPr>
              <w:t>Model Specification</w:t>
            </w:r>
          </w:p>
        </w:tc>
        <w:tc>
          <w:tcPr>
            <w:tcW w:w="1033" w:type="dxa"/>
            <w:tcBorders>
              <w:top w:val="single" w:sz="4" w:space="0" w:color="auto"/>
              <w:bottom w:val="single" w:sz="4" w:space="0" w:color="auto"/>
            </w:tcBorders>
          </w:tcPr>
          <w:p w14:paraId="026F8AE7" w14:textId="77777777" w:rsidR="0080205C" w:rsidRPr="00E15040" w:rsidRDefault="0080205C" w:rsidP="0080205C">
            <w:pPr>
              <w:jc w:val="center"/>
              <w:rPr>
                <w:b/>
                <w:sz w:val="20"/>
                <w:szCs w:val="20"/>
              </w:rPr>
            </w:pPr>
            <w:r w:rsidRPr="00E15040">
              <w:rPr>
                <w:b/>
                <w:sz w:val="20"/>
                <w:szCs w:val="20"/>
              </w:rPr>
              <w:t>(1)</w:t>
            </w:r>
          </w:p>
        </w:tc>
        <w:tc>
          <w:tcPr>
            <w:tcW w:w="1033" w:type="dxa"/>
            <w:tcBorders>
              <w:top w:val="single" w:sz="4" w:space="0" w:color="auto"/>
              <w:bottom w:val="single" w:sz="4" w:space="0" w:color="auto"/>
            </w:tcBorders>
          </w:tcPr>
          <w:p w14:paraId="0C306A7B" w14:textId="77777777" w:rsidR="0080205C" w:rsidRPr="00E15040" w:rsidRDefault="0080205C" w:rsidP="0080205C">
            <w:pPr>
              <w:jc w:val="center"/>
              <w:rPr>
                <w:b/>
                <w:sz w:val="20"/>
                <w:szCs w:val="20"/>
              </w:rPr>
            </w:pPr>
            <w:r w:rsidRPr="00E15040">
              <w:rPr>
                <w:b/>
                <w:sz w:val="20"/>
                <w:szCs w:val="20"/>
              </w:rPr>
              <w:t>(2)</w:t>
            </w:r>
          </w:p>
        </w:tc>
        <w:tc>
          <w:tcPr>
            <w:tcW w:w="2094" w:type="dxa"/>
            <w:tcBorders>
              <w:top w:val="single" w:sz="4" w:space="0" w:color="auto"/>
              <w:bottom w:val="single" w:sz="4" w:space="0" w:color="auto"/>
            </w:tcBorders>
          </w:tcPr>
          <w:p w14:paraId="3871AAC2" w14:textId="77777777" w:rsidR="0080205C" w:rsidRPr="00E15040" w:rsidRDefault="0080205C" w:rsidP="0080205C">
            <w:pPr>
              <w:jc w:val="center"/>
              <w:rPr>
                <w:b/>
                <w:sz w:val="20"/>
                <w:szCs w:val="20"/>
              </w:rPr>
            </w:pPr>
            <w:r w:rsidRPr="00E15040">
              <w:rPr>
                <w:b/>
                <w:sz w:val="20"/>
                <w:szCs w:val="20"/>
              </w:rPr>
              <w:t>(3)</w:t>
            </w:r>
          </w:p>
        </w:tc>
        <w:tc>
          <w:tcPr>
            <w:tcW w:w="933" w:type="dxa"/>
            <w:tcBorders>
              <w:top w:val="single" w:sz="4" w:space="0" w:color="auto"/>
              <w:bottom w:val="single" w:sz="4" w:space="0" w:color="auto"/>
            </w:tcBorders>
          </w:tcPr>
          <w:p w14:paraId="13776F8A" w14:textId="7597F77C" w:rsidR="0080205C" w:rsidRPr="00E15040" w:rsidRDefault="00AB716B" w:rsidP="0080205C">
            <w:pPr>
              <w:jc w:val="center"/>
              <w:rPr>
                <w:b/>
                <w:sz w:val="20"/>
                <w:szCs w:val="20"/>
              </w:rPr>
            </w:pPr>
            <w:r w:rsidRPr="00E15040">
              <w:rPr>
                <w:b/>
                <w:sz w:val="20"/>
                <w:szCs w:val="20"/>
              </w:rPr>
              <w:t>(4)</w:t>
            </w:r>
          </w:p>
        </w:tc>
        <w:tc>
          <w:tcPr>
            <w:tcW w:w="1350" w:type="dxa"/>
            <w:tcBorders>
              <w:top w:val="single" w:sz="4" w:space="0" w:color="auto"/>
              <w:bottom w:val="single" w:sz="4" w:space="0" w:color="auto"/>
            </w:tcBorders>
          </w:tcPr>
          <w:p w14:paraId="04E03A05" w14:textId="1A336497" w:rsidR="0080205C" w:rsidRPr="00E15040" w:rsidRDefault="00E15040" w:rsidP="0080205C">
            <w:pPr>
              <w:jc w:val="center"/>
              <w:rPr>
                <w:b/>
                <w:sz w:val="20"/>
                <w:szCs w:val="20"/>
              </w:rPr>
            </w:pPr>
            <w:r w:rsidRPr="00E15040">
              <w:rPr>
                <w:b/>
                <w:sz w:val="20"/>
                <w:szCs w:val="20"/>
              </w:rPr>
              <w:t>(5)</w:t>
            </w:r>
          </w:p>
        </w:tc>
      </w:tr>
      <w:tr w:rsidR="00E15040" w:rsidRPr="00E15040" w14:paraId="4FD590FE" w14:textId="291E79AE" w:rsidTr="00DB2AFD">
        <w:trPr>
          <w:trHeight w:val="449"/>
          <w:jc w:val="center"/>
        </w:trPr>
        <w:tc>
          <w:tcPr>
            <w:tcW w:w="2982" w:type="dxa"/>
            <w:vAlign w:val="bottom"/>
          </w:tcPr>
          <w:p w14:paraId="407E38BB" w14:textId="18C7DB72" w:rsidR="00E15040" w:rsidRPr="00E15040" w:rsidRDefault="00636CD4" w:rsidP="00E15040">
            <w:pPr>
              <w:spacing w:before="120"/>
              <w:rPr>
                <w:b/>
                <w:sz w:val="20"/>
                <w:szCs w:val="20"/>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gradyr </m:t>
                    </m:r>
                  </m:sub>
                </m:sSub>
              </m:oMath>
            </m:oMathPara>
          </w:p>
        </w:tc>
        <w:tc>
          <w:tcPr>
            <w:tcW w:w="1033" w:type="dxa"/>
            <w:vAlign w:val="bottom"/>
          </w:tcPr>
          <w:p w14:paraId="4553257D" w14:textId="7AC5FAD6" w:rsidR="00E15040" w:rsidRPr="00361530" w:rsidRDefault="00E15040" w:rsidP="00E15040">
            <w:pPr>
              <w:spacing w:before="120"/>
              <w:jc w:val="center"/>
              <w:rPr>
                <w:b/>
                <w:sz w:val="20"/>
                <w:szCs w:val="20"/>
              </w:rPr>
            </w:pPr>
            <w:r w:rsidRPr="00361530">
              <w:rPr>
                <w:b/>
                <w:sz w:val="20"/>
                <w:szCs w:val="20"/>
              </w:rPr>
              <w:t>0.100**</w:t>
            </w:r>
          </w:p>
        </w:tc>
        <w:tc>
          <w:tcPr>
            <w:tcW w:w="1033" w:type="dxa"/>
            <w:vAlign w:val="bottom"/>
          </w:tcPr>
          <w:p w14:paraId="21D21829" w14:textId="06E5FE5A" w:rsidR="00E15040" w:rsidRPr="00361530" w:rsidRDefault="00E15040" w:rsidP="00E15040">
            <w:pPr>
              <w:spacing w:before="120"/>
              <w:jc w:val="center"/>
              <w:rPr>
                <w:b/>
                <w:sz w:val="20"/>
                <w:szCs w:val="20"/>
              </w:rPr>
            </w:pPr>
            <w:r w:rsidRPr="00361530">
              <w:rPr>
                <w:b/>
                <w:sz w:val="20"/>
                <w:szCs w:val="20"/>
              </w:rPr>
              <w:t>0.095**</w:t>
            </w:r>
          </w:p>
        </w:tc>
        <w:tc>
          <w:tcPr>
            <w:tcW w:w="2094" w:type="dxa"/>
            <w:vAlign w:val="bottom"/>
          </w:tcPr>
          <w:p w14:paraId="13F59804" w14:textId="60F928B0" w:rsidR="00E15040" w:rsidRPr="00361530" w:rsidRDefault="00E15040" w:rsidP="00E15040">
            <w:pPr>
              <w:spacing w:before="120"/>
              <w:jc w:val="center"/>
              <w:rPr>
                <w:b/>
                <w:sz w:val="20"/>
                <w:szCs w:val="20"/>
              </w:rPr>
            </w:pPr>
            <w:r w:rsidRPr="00361530">
              <w:rPr>
                <w:b/>
                <w:sz w:val="20"/>
                <w:szCs w:val="20"/>
              </w:rPr>
              <w:t>0.106**</w:t>
            </w:r>
          </w:p>
        </w:tc>
        <w:tc>
          <w:tcPr>
            <w:tcW w:w="933" w:type="dxa"/>
            <w:vAlign w:val="bottom"/>
          </w:tcPr>
          <w:p w14:paraId="347732E9" w14:textId="694A549F" w:rsidR="00E15040" w:rsidRPr="00361530" w:rsidRDefault="00E15040" w:rsidP="00E15040">
            <w:pPr>
              <w:spacing w:before="120"/>
              <w:jc w:val="center"/>
              <w:rPr>
                <w:b/>
                <w:sz w:val="20"/>
                <w:szCs w:val="20"/>
              </w:rPr>
            </w:pPr>
            <w:r w:rsidRPr="00361530">
              <w:rPr>
                <w:b/>
                <w:sz w:val="20"/>
                <w:szCs w:val="20"/>
              </w:rPr>
              <w:t>0.085*</w:t>
            </w:r>
          </w:p>
        </w:tc>
        <w:tc>
          <w:tcPr>
            <w:tcW w:w="1350" w:type="dxa"/>
            <w:vAlign w:val="bottom"/>
          </w:tcPr>
          <w:p w14:paraId="112ED3F7" w14:textId="548E4D59" w:rsidR="00E15040" w:rsidRPr="00361530" w:rsidRDefault="00E15040" w:rsidP="00E15040">
            <w:pPr>
              <w:spacing w:before="120"/>
              <w:jc w:val="center"/>
              <w:rPr>
                <w:b/>
                <w:sz w:val="20"/>
                <w:szCs w:val="20"/>
              </w:rPr>
            </w:pPr>
            <w:r w:rsidRPr="00361530">
              <w:rPr>
                <w:b/>
                <w:sz w:val="20"/>
                <w:szCs w:val="20"/>
              </w:rPr>
              <w:t>0.116**</w:t>
            </w:r>
          </w:p>
        </w:tc>
      </w:tr>
      <w:tr w:rsidR="00E15040" w:rsidRPr="00E15040" w14:paraId="63BAE147" w14:textId="4C8676B5" w:rsidTr="00DB2AFD">
        <w:trPr>
          <w:trHeight w:val="240"/>
          <w:jc w:val="center"/>
        </w:trPr>
        <w:tc>
          <w:tcPr>
            <w:tcW w:w="2982" w:type="dxa"/>
            <w:vAlign w:val="bottom"/>
          </w:tcPr>
          <w:p w14:paraId="4F283B50" w14:textId="77777777" w:rsidR="00E15040" w:rsidRPr="00E15040" w:rsidRDefault="00E15040" w:rsidP="00E15040">
            <w:pPr>
              <w:rPr>
                <w:b/>
                <w:sz w:val="20"/>
                <w:szCs w:val="20"/>
              </w:rPr>
            </w:pPr>
          </w:p>
        </w:tc>
        <w:tc>
          <w:tcPr>
            <w:tcW w:w="1033" w:type="dxa"/>
            <w:vAlign w:val="bottom"/>
          </w:tcPr>
          <w:p w14:paraId="55783A23" w14:textId="3D424D75" w:rsidR="00E15040" w:rsidRPr="00361530" w:rsidRDefault="00E15040" w:rsidP="00E15040">
            <w:pPr>
              <w:jc w:val="center"/>
              <w:rPr>
                <w:b/>
                <w:sz w:val="20"/>
                <w:szCs w:val="20"/>
              </w:rPr>
            </w:pPr>
            <w:r w:rsidRPr="00361530">
              <w:rPr>
                <w:b/>
                <w:sz w:val="20"/>
                <w:szCs w:val="20"/>
              </w:rPr>
              <w:t>(0.035)</w:t>
            </w:r>
          </w:p>
        </w:tc>
        <w:tc>
          <w:tcPr>
            <w:tcW w:w="1033" w:type="dxa"/>
            <w:vAlign w:val="bottom"/>
          </w:tcPr>
          <w:p w14:paraId="005B34E6" w14:textId="405B793F" w:rsidR="00E15040" w:rsidRPr="00361530" w:rsidRDefault="00E15040" w:rsidP="00E15040">
            <w:pPr>
              <w:jc w:val="center"/>
              <w:rPr>
                <w:b/>
                <w:sz w:val="20"/>
                <w:szCs w:val="20"/>
              </w:rPr>
            </w:pPr>
            <w:r w:rsidRPr="00361530">
              <w:rPr>
                <w:b/>
                <w:sz w:val="20"/>
                <w:szCs w:val="20"/>
              </w:rPr>
              <w:t>(0.032)</w:t>
            </w:r>
          </w:p>
        </w:tc>
        <w:tc>
          <w:tcPr>
            <w:tcW w:w="2094" w:type="dxa"/>
            <w:vAlign w:val="bottom"/>
          </w:tcPr>
          <w:p w14:paraId="46090969" w14:textId="519ADD46" w:rsidR="00E15040" w:rsidRPr="00361530" w:rsidRDefault="00E15040" w:rsidP="00E15040">
            <w:pPr>
              <w:jc w:val="center"/>
              <w:rPr>
                <w:b/>
                <w:sz w:val="20"/>
                <w:szCs w:val="20"/>
              </w:rPr>
            </w:pPr>
            <w:r w:rsidRPr="00361530">
              <w:rPr>
                <w:b/>
                <w:sz w:val="20"/>
                <w:szCs w:val="20"/>
              </w:rPr>
              <w:t>(0.027)</w:t>
            </w:r>
          </w:p>
        </w:tc>
        <w:tc>
          <w:tcPr>
            <w:tcW w:w="933" w:type="dxa"/>
            <w:vAlign w:val="bottom"/>
          </w:tcPr>
          <w:p w14:paraId="0F827A35" w14:textId="639D3AD1" w:rsidR="00E15040" w:rsidRPr="00361530" w:rsidRDefault="00E15040" w:rsidP="00E15040">
            <w:pPr>
              <w:jc w:val="center"/>
              <w:rPr>
                <w:b/>
                <w:sz w:val="20"/>
                <w:szCs w:val="20"/>
              </w:rPr>
            </w:pPr>
            <w:r w:rsidRPr="00361530">
              <w:rPr>
                <w:b/>
                <w:sz w:val="20"/>
                <w:szCs w:val="20"/>
              </w:rPr>
              <w:t>(0.041)</w:t>
            </w:r>
          </w:p>
        </w:tc>
        <w:tc>
          <w:tcPr>
            <w:tcW w:w="1350" w:type="dxa"/>
            <w:vAlign w:val="bottom"/>
          </w:tcPr>
          <w:p w14:paraId="5D84DEA2" w14:textId="723A3A41" w:rsidR="00E15040" w:rsidRPr="00361530" w:rsidRDefault="00E15040" w:rsidP="00E15040">
            <w:pPr>
              <w:jc w:val="center"/>
              <w:rPr>
                <w:b/>
                <w:sz w:val="20"/>
                <w:szCs w:val="20"/>
              </w:rPr>
            </w:pPr>
            <w:r w:rsidRPr="00361530">
              <w:rPr>
                <w:b/>
                <w:sz w:val="20"/>
                <w:szCs w:val="20"/>
              </w:rPr>
              <w:t>(0.027)</w:t>
            </w:r>
          </w:p>
        </w:tc>
      </w:tr>
      <w:tr w:rsidR="00E15040" w:rsidRPr="00E15040" w14:paraId="77A13B49" w14:textId="4D5DE7BC" w:rsidTr="00DB2AFD">
        <w:trPr>
          <w:trHeight w:val="366"/>
          <w:jc w:val="center"/>
        </w:trPr>
        <w:tc>
          <w:tcPr>
            <w:tcW w:w="2982" w:type="dxa"/>
            <w:vAlign w:val="bottom"/>
          </w:tcPr>
          <w:p w14:paraId="13614ABF" w14:textId="77777777" w:rsidR="00E15040" w:rsidRPr="00E15040" w:rsidRDefault="00636CD4" w:rsidP="00E15040">
            <w:pPr>
              <w:spacing w:before="12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gradyr </m:t>
                    </m:r>
                  </m:sub>
                </m:sSub>
              </m:oMath>
            </m:oMathPara>
          </w:p>
        </w:tc>
        <w:tc>
          <w:tcPr>
            <w:tcW w:w="1033" w:type="dxa"/>
            <w:vAlign w:val="bottom"/>
          </w:tcPr>
          <w:p w14:paraId="167D2EB9" w14:textId="73E24FCE" w:rsidR="00E15040" w:rsidRPr="00E15040" w:rsidRDefault="00E15040" w:rsidP="00E15040">
            <w:pPr>
              <w:spacing w:before="120"/>
              <w:jc w:val="center"/>
              <w:rPr>
                <w:b/>
                <w:sz w:val="20"/>
                <w:szCs w:val="20"/>
              </w:rPr>
            </w:pPr>
            <w:r w:rsidRPr="00E15040">
              <w:rPr>
                <w:sz w:val="20"/>
                <w:szCs w:val="20"/>
              </w:rPr>
              <w:t>-0.137+</w:t>
            </w:r>
          </w:p>
        </w:tc>
        <w:tc>
          <w:tcPr>
            <w:tcW w:w="1033" w:type="dxa"/>
            <w:vAlign w:val="bottom"/>
          </w:tcPr>
          <w:p w14:paraId="5B761E8F" w14:textId="1047395A" w:rsidR="00E15040" w:rsidRPr="00E15040" w:rsidRDefault="00E15040" w:rsidP="00E15040">
            <w:pPr>
              <w:spacing w:before="120"/>
              <w:jc w:val="center"/>
              <w:rPr>
                <w:b/>
                <w:sz w:val="20"/>
                <w:szCs w:val="20"/>
              </w:rPr>
            </w:pPr>
            <w:r w:rsidRPr="00E15040">
              <w:rPr>
                <w:sz w:val="20"/>
                <w:szCs w:val="20"/>
              </w:rPr>
              <w:t>-0.205*</w:t>
            </w:r>
          </w:p>
        </w:tc>
        <w:tc>
          <w:tcPr>
            <w:tcW w:w="2094" w:type="dxa"/>
            <w:vAlign w:val="bottom"/>
          </w:tcPr>
          <w:p w14:paraId="5D7F4C5C" w14:textId="3D27B181" w:rsidR="00E15040" w:rsidRPr="00E15040" w:rsidRDefault="00E15040" w:rsidP="00E15040">
            <w:pPr>
              <w:spacing w:before="120"/>
              <w:jc w:val="center"/>
              <w:rPr>
                <w:b/>
                <w:sz w:val="20"/>
                <w:szCs w:val="20"/>
              </w:rPr>
            </w:pPr>
            <w:r w:rsidRPr="00E15040">
              <w:rPr>
                <w:sz w:val="20"/>
                <w:szCs w:val="20"/>
              </w:rPr>
              <w:t>-0.162**</w:t>
            </w:r>
          </w:p>
        </w:tc>
        <w:tc>
          <w:tcPr>
            <w:tcW w:w="933" w:type="dxa"/>
            <w:vAlign w:val="bottom"/>
          </w:tcPr>
          <w:p w14:paraId="0C4755CB" w14:textId="21E642B6" w:rsidR="00E15040" w:rsidRPr="00E15040" w:rsidRDefault="00E15040" w:rsidP="00E15040">
            <w:pPr>
              <w:spacing w:before="120"/>
              <w:jc w:val="center"/>
              <w:rPr>
                <w:sz w:val="20"/>
                <w:szCs w:val="20"/>
              </w:rPr>
            </w:pPr>
            <w:r w:rsidRPr="00E15040">
              <w:rPr>
                <w:sz w:val="20"/>
                <w:szCs w:val="20"/>
              </w:rPr>
              <w:t>-0.159*</w:t>
            </w:r>
          </w:p>
        </w:tc>
        <w:tc>
          <w:tcPr>
            <w:tcW w:w="1350" w:type="dxa"/>
            <w:vAlign w:val="bottom"/>
          </w:tcPr>
          <w:p w14:paraId="268FECF1" w14:textId="3ED9B12C" w:rsidR="00E15040" w:rsidRPr="00E15040" w:rsidRDefault="00E15040" w:rsidP="00E15040">
            <w:pPr>
              <w:spacing w:before="120"/>
              <w:jc w:val="center"/>
              <w:rPr>
                <w:sz w:val="20"/>
                <w:szCs w:val="20"/>
              </w:rPr>
            </w:pPr>
            <w:r w:rsidRPr="00E15040">
              <w:rPr>
                <w:sz w:val="20"/>
                <w:szCs w:val="20"/>
              </w:rPr>
              <w:t>-0.190**</w:t>
            </w:r>
          </w:p>
        </w:tc>
      </w:tr>
      <w:tr w:rsidR="00E15040" w:rsidRPr="00E15040" w14:paraId="7F0C79F4" w14:textId="7A81A4A0" w:rsidTr="00DB2AFD">
        <w:trPr>
          <w:trHeight w:val="240"/>
          <w:jc w:val="center"/>
        </w:trPr>
        <w:tc>
          <w:tcPr>
            <w:tcW w:w="2982" w:type="dxa"/>
            <w:vAlign w:val="bottom"/>
          </w:tcPr>
          <w:p w14:paraId="7F6C65DD" w14:textId="77777777" w:rsidR="00E15040" w:rsidRPr="00E15040" w:rsidRDefault="00E15040" w:rsidP="00E15040">
            <w:pPr>
              <w:rPr>
                <w:b/>
                <w:sz w:val="20"/>
                <w:szCs w:val="20"/>
              </w:rPr>
            </w:pPr>
          </w:p>
        </w:tc>
        <w:tc>
          <w:tcPr>
            <w:tcW w:w="1033" w:type="dxa"/>
            <w:vAlign w:val="bottom"/>
          </w:tcPr>
          <w:p w14:paraId="7C8CC359" w14:textId="7E664373" w:rsidR="00E15040" w:rsidRPr="00E15040" w:rsidRDefault="00E15040" w:rsidP="00E15040">
            <w:pPr>
              <w:jc w:val="center"/>
              <w:rPr>
                <w:b/>
                <w:sz w:val="20"/>
                <w:szCs w:val="20"/>
              </w:rPr>
            </w:pPr>
            <w:r w:rsidRPr="00E15040">
              <w:rPr>
                <w:sz w:val="20"/>
                <w:szCs w:val="20"/>
              </w:rPr>
              <w:t>(0.079)</w:t>
            </w:r>
          </w:p>
        </w:tc>
        <w:tc>
          <w:tcPr>
            <w:tcW w:w="1033" w:type="dxa"/>
            <w:vAlign w:val="bottom"/>
          </w:tcPr>
          <w:p w14:paraId="3F2F151C" w14:textId="176FE33A" w:rsidR="00E15040" w:rsidRPr="00E15040" w:rsidRDefault="00E15040" w:rsidP="00E15040">
            <w:pPr>
              <w:jc w:val="center"/>
              <w:rPr>
                <w:b/>
                <w:sz w:val="20"/>
                <w:szCs w:val="20"/>
              </w:rPr>
            </w:pPr>
            <w:r w:rsidRPr="00E15040">
              <w:rPr>
                <w:sz w:val="20"/>
                <w:szCs w:val="20"/>
              </w:rPr>
              <w:t>(0.082)</w:t>
            </w:r>
          </w:p>
        </w:tc>
        <w:tc>
          <w:tcPr>
            <w:tcW w:w="2094" w:type="dxa"/>
            <w:vAlign w:val="bottom"/>
          </w:tcPr>
          <w:p w14:paraId="0C499CAE" w14:textId="36D16AFF" w:rsidR="00E15040" w:rsidRPr="00E15040" w:rsidRDefault="00E15040" w:rsidP="00E15040">
            <w:pPr>
              <w:jc w:val="center"/>
              <w:rPr>
                <w:b/>
                <w:sz w:val="20"/>
                <w:szCs w:val="20"/>
              </w:rPr>
            </w:pPr>
            <w:r w:rsidRPr="00E15040">
              <w:rPr>
                <w:sz w:val="20"/>
                <w:szCs w:val="20"/>
              </w:rPr>
              <w:t>(0.044)</w:t>
            </w:r>
          </w:p>
        </w:tc>
        <w:tc>
          <w:tcPr>
            <w:tcW w:w="933" w:type="dxa"/>
            <w:vAlign w:val="bottom"/>
          </w:tcPr>
          <w:p w14:paraId="1C583723" w14:textId="199A1158" w:rsidR="00E15040" w:rsidRPr="00E15040" w:rsidRDefault="00E15040" w:rsidP="00E15040">
            <w:pPr>
              <w:jc w:val="center"/>
              <w:rPr>
                <w:sz w:val="20"/>
                <w:szCs w:val="20"/>
              </w:rPr>
            </w:pPr>
            <w:r w:rsidRPr="00E15040">
              <w:rPr>
                <w:sz w:val="20"/>
                <w:szCs w:val="20"/>
              </w:rPr>
              <w:t>(0.072)</w:t>
            </w:r>
          </w:p>
        </w:tc>
        <w:tc>
          <w:tcPr>
            <w:tcW w:w="1350" w:type="dxa"/>
            <w:vAlign w:val="bottom"/>
          </w:tcPr>
          <w:p w14:paraId="5A958E7A" w14:textId="406EABA4" w:rsidR="00E15040" w:rsidRPr="00E15040" w:rsidRDefault="00E15040" w:rsidP="00E15040">
            <w:pPr>
              <w:jc w:val="center"/>
              <w:rPr>
                <w:sz w:val="20"/>
                <w:szCs w:val="20"/>
              </w:rPr>
            </w:pPr>
            <w:r w:rsidRPr="00E15040">
              <w:rPr>
                <w:sz w:val="20"/>
                <w:szCs w:val="20"/>
              </w:rPr>
              <w:t>(0.055)</w:t>
            </w:r>
          </w:p>
        </w:tc>
      </w:tr>
      <w:tr w:rsidR="0080205C" w:rsidRPr="00E15040" w14:paraId="06C5FABF" w14:textId="3687BE01" w:rsidTr="00DB2AFD">
        <w:trPr>
          <w:trHeight w:val="240"/>
          <w:jc w:val="center"/>
        </w:trPr>
        <w:tc>
          <w:tcPr>
            <w:tcW w:w="2982" w:type="dxa"/>
            <w:vAlign w:val="bottom"/>
          </w:tcPr>
          <w:p w14:paraId="6314E5FF" w14:textId="77777777" w:rsidR="0080205C" w:rsidRPr="00E15040" w:rsidRDefault="0080205C" w:rsidP="0080205C">
            <w:pPr>
              <w:rPr>
                <w:b/>
                <w:sz w:val="20"/>
                <w:szCs w:val="20"/>
              </w:rPr>
            </w:pPr>
          </w:p>
        </w:tc>
        <w:tc>
          <w:tcPr>
            <w:tcW w:w="1033" w:type="dxa"/>
            <w:vAlign w:val="bottom"/>
          </w:tcPr>
          <w:p w14:paraId="33C85615" w14:textId="77777777" w:rsidR="0080205C" w:rsidRPr="00E15040" w:rsidRDefault="0080205C" w:rsidP="0080205C">
            <w:pPr>
              <w:jc w:val="center"/>
              <w:rPr>
                <w:b/>
                <w:sz w:val="20"/>
                <w:szCs w:val="20"/>
              </w:rPr>
            </w:pPr>
          </w:p>
        </w:tc>
        <w:tc>
          <w:tcPr>
            <w:tcW w:w="1033" w:type="dxa"/>
            <w:vAlign w:val="bottom"/>
          </w:tcPr>
          <w:p w14:paraId="279B336E" w14:textId="77777777" w:rsidR="0080205C" w:rsidRPr="00E15040" w:rsidRDefault="0080205C" w:rsidP="0080205C">
            <w:pPr>
              <w:jc w:val="center"/>
              <w:rPr>
                <w:b/>
                <w:sz w:val="20"/>
                <w:szCs w:val="20"/>
              </w:rPr>
            </w:pPr>
          </w:p>
        </w:tc>
        <w:tc>
          <w:tcPr>
            <w:tcW w:w="2094" w:type="dxa"/>
            <w:vAlign w:val="bottom"/>
          </w:tcPr>
          <w:p w14:paraId="0810C799" w14:textId="77777777" w:rsidR="0080205C" w:rsidRPr="00E15040" w:rsidRDefault="0080205C" w:rsidP="0080205C">
            <w:pPr>
              <w:jc w:val="center"/>
              <w:rPr>
                <w:b/>
                <w:sz w:val="20"/>
                <w:szCs w:val="20"/>
              </w:rPr>
            </w:pPr>
          </w:p>
        </w:tc>
        <w:tc>
          <w:tcPr>
            <w:tcW w:w="933" w:type="dxa"/>
          </w:tcPr>
          <w:p w14:paraId="05ADFF1D" w14:textId="77777777" w:rsidR="0080205C" w:rsidRPr="00E15040" w:rsidRDefault="0080205C" w:rsidP="0080205C">
            <w:pPr>
              <w:jc w:val="center"/>
              <w:rPr>
                <w:b/>
                <w:sz w:val="20"/>
                <w:szCs w:val="20"/>
              </w:rPr>
            </w:pPr>
          </w:p>
        </w:tc>
        <w:tc>
          <w:tcPr>
            <w:tcW w:w="1350" w:type="dxa"/>
          </w:tcPr>
          <w:p w14:paraId="1091047B" w14:textId="77777777" w:rsidR="0080205C" w:rsidRPr="00E15040" w:rsidRDefault="0080205C" w:rsidP="0080205C">
            <w:pPr>
              <w:jc w:val="center"/>
              <w:rPr>
                <w:b/>
                <w:sz w:val="20"/>
                <w:szCs w:val="20"/>
              </w:rPr>
            </w:pPr>
          </w:p>
        </w:tc>
      </w:tr>
      <w:tr w:rsidR="004D2E47" w:rsidRPr="00E15040" w14:paraId="1CE66B7C" w14:textId="77777777" w:rsidTr="00DB2AFD">
        <w:trPr>
          <w:trHeight w:val="240"/>
          <w:jc w:val="center"/>
        </w:trPr>
        <w:tc>
          <w:tcPr>
            <w:tcW w:w="2982" w:type="dxa"/>
            <w:vAlign w:val="bottom"/>
          </w:tcPr>
          <w:p w14:paraId="2BDDCAFC" w14:textId="06A11BD3" w:rsidR="004D2E47" w:rsidRPr="00E15040" w:rsidRDefault="00676667" w:rsidP="00676667">
            <w:pPr>
              <w:rPr>
                <w:b/>
                <w:sz w:val="20"/>
                <w:szCs w:val="20"/>
              </w:rPr>
            </w:pPr>
            <w:r>
              <w:rPr>
                <w:sz w:val="20"/>
                <w:szCs w:val="20"/>
              </w:rPr>
              <w:t>Parental Education Controls</w:t>
            </w:r>
          </w:p>
        </w:tc>
        <w:tc>
          <w:tcPr>
            <w:tcW w:w="1033" w:type="dxa"/>
            <w:vAlign w:val="bottom"/>
          </w:tcPr>
          <w:p w14:paraId="76C0ED53" w14:textId="5AAA0473" w:rsidR="004D2E47" w:rsidRPr="00E15040" w:rsidRDefault="004D2E47" w:rsidP="004D2E47">
            <w:pPr>
              <w:jc w:val="center"/>
              <w:rPr>
                <w:b/>
                <w:sz w:val="20"/>
                <w:szCs w:val="20"/>
              </w:rPr>
            </w:pPr>
            <w:r w:rsidRPr="00E15040">
              <w:rPr>
                <w:sz w:val="20"/>
                <w:szCs w:val="20"/>
              </w:rPr>
              <w:t>Y</w:t>
            </w:r>
          </w:p>
        </w:tc>
        <w:tc>
          <w:tcPr>
            <w:tcW w:w="1033" w:type="dxa"/>
            <w:vAlign w:val="bottom"/>
          </w:tcPr>
          <w:p w14:paraId="625D89CD" w14:textId="3A6CDE05" w:rsidR="004D2E47" w:rsidRPr="00E15040" w:rsidRDefault="004D2E47" w:rsidP="004D2E47">
            <w:pPr>
              <w:jc w:val="center"/>
              <w:rPr>
                <w:sz w:val="20"/>
                <w:szCs w:val="20"/>
              </w:rPr>
            </w:pPr>
            <w:r w:rsidRPr="00E15040">
              <w:rPr>
                <w:sz w:val="20"/>
                <w:szCs w:val="20"/>
              </w:rPr>
              <w:t>Y</w:t>
            </w:r>
          </w:p>
        </w:tc>
        <w:tc>
          <w:tcPr>
            <w:tcW w:w="2094" w:type="dxa"/>
            <w:vAlign w:val="bottom"/>
          </w:tcPr>
          <w:p w14:paraId="397C7908" w14:textId="54572FA8" w:rsidR="004D2E47" w:rsidRPr="00E15040" w:rsidRDefault="00AB716B" w:rsidP="004D2E47">
            <w:pPr>
              <w:jc w:val="center"/>
              <w:rPr>
                <w:b/>
                <w:sz w:val="20"/>
                <w:szCs w:val="20"/>
              </w:rPr>
            </w:pPr>
            <w:r w:rsidRPr="00E15040">
              <w:rPr>
                <w:sz w:val="20"/>
                <w:szCs w:val="20"/>
              </w:rPr>
              <w:t>N</w:t>
            </w:r>
          </w:p>
        </w:tc>
        <w:tc>
          <w:tcPr>
            <w:tcW w:w="933" w:type="dxa"/>
            <w:vAlign w:val="bottom"/>
          </w:tcPr>
          <w:p w14:paraId="773BEF89" w14:textId="4D4D94C1" w:rsidR="004D2E47" w:rsidRPr="00E15040" w:rsidRDefault="00AB716B" w:rsidP="004D2E47">
            <w:pPr>
              <w:jc w:val="center"/>
              <w:rPr>
                <w:sz w:val="20"/>
                <w:szCs w:val="20"/>
              </w:rPr>
            </w:pPr>
            <w:r w:rsidRPr="00E15040">
              <w:rPr>
                <w:sz w:val="20"/>
                <w:szCs w:val="20"/>
              </w:rPr>
              <w:t>N</w:t>
            </w:r>
          </w:p>
        </w:tc>
        <w:tc>
          <w:tcPr>
            <w:tcW w:w="1350" w:type="dxa"/>
            <w:vAlign w:val="bottom"/>
          </w:tcPr>
          <w:p w14:paraId="51614D7C" w14:textId="33BAE0FC" w:rsidR="004D2E47" w:rsidRPr="00E15040" w:rsidRDefault="00E15040" w:rsidP="004D2E47">
            <w:pPr>
              <w:jc w:val="center"/>
              <w:rPr>
                <w:sz w:val="20"/>
                <w:szCs w:val="20"/>
              </w:rPr>
            </w:pPr>
            <w:r w:rsidRPr="00E15040">
              <w:rPr>
                <w:sz w:val="20"/>
                <w:szCs w:val="20"/>
              </w:rPr>
              <w:t>N</w:t>
            </w:r>
          </w:p>
        </w:tc>
      </w:tr>
      <w:tr w:rsidR="00AB716B" w:rsidRPr="00E15040" w14:paraId="1E76159A" w14:textId="77777777" w:rsidTr="00DB2AFD">
        <w:trPr>
          <w:trHeight w:val="240"/>
          <w:jc w:val="center"/>
        </w:trPr>
        <w:tc>
          <w:tcPr>
            <w:tcW w:w="2982" w:type="dxa"/>
            <w:vAlign w:val="bottom"/>
          </w:tcPr>
          <w:p w14:paraId="74761F18" w14:textId="77777777" w:rsidR="00AB716B" w:rsidRPr="00E15040" w:rsidRDefault="00AB716B" w:rsidP="00B53CDB">
            <w:pPr>
              <w:rPr>
                <w:b/>
                <w:sz w:val="20"/>
                <w:szCs w:val="20"/>
              </w:rPr>
            </w:pPr>
            <w:r w:rsidRPr="00E15040">
              <w:rPr>
                <w:sz w:val="20"/>
                <w:szCs w:val="20"/>
              </w:rPr>
              <w:t>Region Time Trends</w:t>
            </w:r>
          </w:p>
        </w:tc>
        <w:tc>
          <w:tcPr>
            <w:tcW w:w="1033" w:type="dxa"/>
            <w:vAlign w:val="bottom"/>
          </w:tcPr>
          <w:p w14:paraId="7293BF39" w14:textId="77777777" w:rsidR="00AB716B" w:rsidRPr="00E15040" w:rsidRDefault="00AB716B" w:rsidP="00B53CDB">
            <w:pPr>
              <w:jc w:val="center"/>
              <w:rPr>
                <w:b/>
                <w:sz w:val="20"/>
                <w:szCs w:val="20"/>
              </w:rPr>
            </w:pPr>
            <w:r w:rsidRPr="00E15040">
              <w:rPr>
                <w:sz w:val="20"/>
                <w:szCs w:val="20"/>
              </w:rPr>
              <w:t>N</w:t>
            </w:r>
          </w:p>
        </w:tc>
        <w:tc>
          <w:tcPr>
            <w:tcW w:w="1033" w:type="dxa"/>
            <w:vAlign w:val="bottom"/>
          </w:tcPr>
          <w:p w14:paraId="291BCFF1" w14:textId="77777777" w:rsidR="00AB716B" w:rsidRPr="00E15040" w:rsidRDefault="00AB716B" w:rsidP="00B53CDB">
            <w:pPr>
              <w:jc w:val="center"/>
              <w:rPr>
                <w:b/>
                <w:sz w:val="20"/>
                <w:szCs w:val="20"/>
              </w:rPr>
            </w:pPr>
            <w:r w:rsidRPr="00E15040">
              <w:rPr>
                <w:sz w:val="20"/>
                <w:szCs w:val="20"/>
              </w:rPr>
              <w:t>Y</w:t>
            </w:r>
          </w:p>
        </w:tc>
        <w:tc>
          <w:tcPr>
            <w:tcW w:w="2094" w:type="dxa"/>
            <w:vAlign w:val="bottom"/>
          </w:tcPr>
          <w:p w14:paraId="2B050920" w14:textId="77777777" w:rsidR="00AB716B" w:rsidRPr="00E15040" w:rsidRDefault="00AB716B" w:rsidP="00B53CDB">
            <w:pPr>
              <w:jc w:val="center"/>
              <w:rPr>
                <w:b/>
                <w:sz w:val="20"/>
                <w:szCs w:val="20"/>
              </w:rPr>
            </w:pPr>
            <w:r w:rsidRPr="00E15040">
              <w:rPr>
                <w:sz w:val="20"/>
                <w:szCs w:val="20"/>
              </w:rPr>
              <w:t>N</w:t>
            </w:r>
          </w:p>
        </w:tc>
        <w:tc>
          <w:tcPr>
            <w:tcW w:w="933" w:type="dxa"/>
            <w:vAlign w:val="bottom"/>
          </w:tcPr>
          <w:p w14:paraId="7B3BC96B" w14:textId="77777777" w:rsidR="00AB716B" w:rsidRPr="00E15040" w:rsidRDefault="00AB716B" w:rsidP="00B53CDB">
            <w:pPr>
              <w:jc w:val="center"/>
              <w:rPr>
                <w:sz w:val="20"/>
                <w:szCs w:val="20"/>
              </w:rPr>
            </w:pPr>
            <w:r w:rsidRPr="00E15040">
              <w:rPr>
                <w:sz w:val="20"/>
                <w:szCs w:val="20"/>
              </w:rPr>
              <w:t>N</w:t>
            </w:r>
          </w:p>
        </w:tc>
        <w:tc>
          <w:tcPr>
            <w:tcW w:w="1350" w:type="dxa"/>
            <w:vAlign w:val="bottom"/>
          </w:tcPr>
          <w:p w14:paraId="3FAB01EF" w14:textId="77777777" w:rsidR="00AB716B" w:rsidRPr="00E15040" w:rsidRDefault="00AB716B" w:rsidP="00B53CDB">
            <w:pPr>
              <w:jc w:val="center"/>
              <w:rPr>
                <w:sz w:val="20"/>
                <w:szCs w:val="20"/>
              </w:rPr>
            </w:pPr>
            <w:r w:rsidRPr="00E15040">
              <w:rPr>
                <w:sz w:val="20"/>
                <w:szCs w:val="20"/>
              </w:rPr>
              <w:t>N</w:t>
            </w:r>
          </w:p>
        </w:tc>
      </w:tr>
      <w:tr w:rsidR="004D2E47" w:rsidRPr="00E15040" w14:paraId="0D31B998" w14:textId="77777777" w:rsidTr="00DB2AFD">
        <w:trPr>
          <w:trHeight w:val="240"/>
          <w:jc w:val="center"/>
        </w:trPr>
        <w:tc>
          <w:tcPr>
            <w:tcW w:w="2982" w:type="dxa"/>
            <w:vAlign w:val="bottom"/>
          </w:tcPr>
          <w:p w14:paraId="2E1942A1" w14:textId="381A81FC" w:rsidR="004D2E47" w:rsidRPr="00E15040" w:rsidRDefault="00AB716B" w:rsidP="004D2E47">
            <w:pPr>
              <w:rPr>
                <w:b/>
                <w:sz w:val="20"/>
                <w:szCs w:val="20"/>
              </w:rPr>
            </w:pPr>
            <w:r w:rsidRPr="00E15040">
              <w:rPr>
                <w:sz w:val="20"/>
                <w:szCs w:val="20"/>
              </w:rPr>
              <w:t>Country Exclusions</w:t>
            </w:r>
          </w:p>
        </w:tc>
        <w:tc>
          <w:tcPr>
            <w:tcW w:w="1033" w:type="dxa"/>
            <w:vAlign w:val="bottom"/>
          </w:tcPr>
          <w:p w14:paraId="1A1DF6E1" w14:textId="77777777" w:rsidR="004D2E47" w:rsidRPr="00E15040" w:rsidRDefault="004D2E47" w:rsidP="004D2E47">
            <w:pPr>
              <w:jc w:val="center"/>
              <w:rPr>
                <w:b/>
                <w:sz w:val="20"/>
                <w:szCs w:val="20"/>
              </w:rPr>
            </w:pPr>
            <w:r w:rsidRPr="00E15040">
              <w:rPr>
                <w:sz w:val="20"/>
                <w:szCs w:val="20"/>
              </w:rPr>
              <w:t>N</w:t>
            </w:r>
          </w:p>
        </w:tc>
        <w:tc>
          <w:tcPr>
            <w:tcW w:w="1033" w:type="dxa"/>
            <w:vAlign w:val="bottom"/>
          </w:tcPr>
          <w:p w14:paraId="0A94C7CB" w14:textId="5E5FE80C" w:rsidR="004D2E47" w:rsidRPr="00E15040" w:rsidRDefault="00AB716B" w:rsidP="004D2E47">
            <w:pPr>
              <w:jc w:val="center"/>
              <w:rPr>
                <w:b/>
                <w:sz w:val="20"/>
                <w:szCs w:val="20"/>
              </w:rPr>
            </w:pPr>
            <w:r w:rsidRPr="00E15040">
              <w:rPr>
                <w:sz w:val="20"/>
                <w:szCs w:val="20"/>
              </w:rPr>
              <w:t>N</w:t>
            </w:r>
          </w:p>
        </w:tc>
        <w:tc>
          <w:tcPr>
            <w:tcW w:w="2094" w:type="dxa"/>
            <w:vAlign w:val="bottom"/>
          </w:tcPr>
          <w:p w14:paraId="08C1771D" w14:textId="4F1E4C7C" w:rsidR="004D2E47" w:rsidRPr="00E15040" w:rsidRDefault="00AB716B" w:rsidP="004D2E47">
            <w:pPr>
              <w:jc w:val="center"/>
              <w:rPr>
                <w:b/>
                <w:sz w:val="20"/>
                <w:szCs w:val="20"/>
              </w:rPr>
            </w:pPr>
            <w:r w:rsidRPr="00E15040">
              <w:rPr>
                <w:sz w:val="20"/>
                <w:szCs w:val="20"/>
              </w:rPr>
              <w:t>China, Bulgaria, India</w:t>
            </w:r>
          </w:p>
        </w:tc>
        <w:tc>
          <w:tcPr>
            <w:tcW w:w="933" w:type="dxa"/>
            <w:vAlign w:val="bottom"/>
          </w:tcPr>
          <w:p w14:paraId="01034824" w14:textId="4EED4F68" w:rsidR="004D2E47" w:rsidRPr="00E15040" w:rsidRDefault="00AB716B" w:rsidP="00AB716B">
            <w:pPr>
              <w:jc w:val="center"/>
              <w:rPr>
                <w:sz w:val="20"/>
                <w:szCs w:val="20"/>
              </w:rPr>
            </w:pPr>
            <w:r w:rsidRPr="00E15040">
              <w:rPr>
                <w:sz w:val="20"/>
                <w:szCs w:val="20"/>
              </w:rPr>
              <w:t>Canada</w:t>
            </w:r>
          </w:p>
        </w:tc>
        <w:tc>
          <w:tcPr>
            <w:tcW w:w="1350" w:type="dxa"/>
            <w:vAlign w:val="bottom"/>
          </w:tcPr>
          <w:p w14:paraId="75F32DD2" w14:textId="3414BA14" w:rsidR="004D2E47" w:rsidRPr="00E15040" w:rsidRDefault="00E15040" w:rsidP="004D2E47">
            <w:pPr>
              <w:jc w:val="center"/>
              <w:rPr>
                <w:sz w:val="20"/>
                <w:szCs w:val="20"/>
              </w:rPr>
            </w:pPr>
            <w:r w:rsidRPr="00E15040">
              <w:rPr>
                <w:sz w:val="20"/>
                <w:szCs w:val="20"/>
              </w:rPr>
              <w:t>Singapore</w:t>
            </w:r>
          </w:p>
        </w:tc>
      </w:tr>
      <w:tr w:rsidR="00E15040" w:rsidRPr="00E15040" w14:paraId="500A5637" w14:textId="47C62671" w:rsidTr="00DB2AFD">
        <w:trPr>
          <w:trHeight w:val="366"/>
          <w:jc w:val="center"/>
        </w:trPr>
        <w:tc>
          <w:tcPr>
            <w:tcW w:w="2982" w:type="dxa"/>
            <w:vAlign w:val="bottom"/>
          </w:tcPr>
          <w:p w14:paraId="362CD8DE" w14:textId="77777777" w:rsidR="00E15040" w:rsidRPr="00E15040" w:rsidRDefault="00E15040" w:rsidP="00E15040">
            <w:pPr>
              <w:spacing w:before="120"/>
              <w:rPr>
                <w:sz w:val="20"/>
                <w:szCs w:val="20"/>
              </w:rPr>
            </w:pPr>
            <w:r w:rsidRPr="00E15040">
              <w:rPr>
                <w:sz w:val="20"/>
                <w:szCs w:val="20"/>
              </w:rPr>
              <w:t>Observations</w:t>
            </w:r>
          </w:p>
        </w:tc>
        <w:tc>
          <w:tcPr>
            <w:tcW w:w="1033" w:type="dxa"/>
            <w:vAlign w:val="bottom"/>
          </w:tcPr>
          <w:p w14:paraId="71889762" w14:textId="571A4E5B" w:rsidR="00E15040" w:rsidRPr="00E15040" w:rsidRDefault="00E15040" w:rsidP="00E15040">
            <w:pPr>
              <w:spacing w:before="120"/>
              <w:jc w:val="center"/>
              <w:rPr>
                <w:sz w:val="20"/>
                <w:szCs w:val="20"/>
              </w:rPr>
            </w:pPr>
            <w:r w:rsidRPr="00E15040">
              <w:rPr>
                <w:sz w:val="20"/>
                <w:szCs w:val="20"/>
              </w:rPr>
              <w:t>9,626</w:t>
            </w:r>
          </w:p>
        </w:tc>
        <w:tc>
          <w:tcPr>
            <w:tcW w:w="1033" w:type="dxa"/>
            <w:vAlign w:val="bottom"/>
          </w:tcPr>
          <w:p w14:paraId="20248988" w14:textId="6D9C0BC5" w:rsidR="00E15040" w:rsidRPr="00E15040" w:rsidRDefault="00E15040" w:rsidP="00E15040">
            <w:pPr>
              <w:spacing w:before="120"/>
              <w:jc w:val="center"/>
              <w:rPr>
                <w:sz w:val="20"/>
                <w:szCs w:val="20"/>
              </w:rPr>
            </w:pPr>
            <w:r w:rsidRPr="00E15040">
              <w:rPr>
                <w:sz w:val="20"/>
                <w:szCs w:val="20"/>
              </w:rPr>
              <w:t>9,626</w:t>
            </w:r>
          </w:p>
        </w:tc>
        <w:tc>
          <w:tcPr>
            <w:tcW w:w="2094" w:type="dxa"/>
            <w:vAlign w:val="bottom"/>
          </w:tcPr>
          <w:p w14:paraId="34BCF4DB" w14:textId="22F7C3C4" w:rsidR="00E15040" w:rsidRPr="00E15040" w:rsidRDefault="00E15040" w:rsidP="00E15040">
            <w:pPr>
              <w:spacing w:before="120"/>
              <w:jc w:val="center"/>
              <w:rPr>
                <w:sz w:val="20"/>
                <w:szCs w:val="20"/>
              </w:rPr>
            </w:pPr>
            <w:r w:rsidRPr="00E15040">
              <w:rPr>
                <w:sz w:val="20"/>
                <w:szCs w:val="20"/>
              </w:rPr>
              <w:t>5,471</w:t>
            </w:r>
          </w:p>
        </w:tc>
        <w:tc>
          <w:tcPr>
            <w:tcW w:w="933" w:type="dxa"/>
            <w:vAlign w:val="bottom"/>
          </w:tcPr>
          <w:p w14:paraId="47BADE4F" w14:textId="5D06A271" w:rsidR="00E15040" w:rsidRPr="00E15040" w:rsidRDefault="00E15040" w:rsidP="00E15040">
            <w:pPr>
              <w:spacing w:before="120"/>
              <w:jc w:val="center"/>
              <w:rPr>
                <w:sz w:val="20"/>
                <w:szCs w:val="20"/>
              </w:rPr>
            </w:pPr>
            <w:r w:rsidRPr="00E15040">
              <w:rPr>
                <w:sz w:val="20"/>
                <w:szCs w:val="20"/>
              </w:rPr>
              <w:t>9,557</w:t>
            </w:r>
          </w:p>
        </w:tc>
        <w:tc>
          <w:tcPr>
            <w:tcW w:w="1350" w:type="dxa"/>
            <w:vAlign w:val="bottom"/>
          </w:tcPr>
          <w:p w14:paraId="17BD8728" w14:textId="7149CBDA" w:rsidR="00E15040" w:rsidRPr="00E15040" w:rsidRDefault="00E15040" w:rsidP="00E15040">
            <w:pPr>
              <w:spacing w:before="120"/>
              <w:jc w:val="center"/>
              <w:rPr>
                <w:sz w:val="20"/>
                <w:szCs w:val="20"/>
              </w:rPr>
            </w:pPr>
            <w:r w:rsidRPr="00E15040">
              <w:rPr>
                <w:sz w:val="20"/>
                <w:szCs w:val="20"/>
              </w:rPr>
              <w:t>9,795</w:t>
            </w:r>
          </w:p>
        </w:tc>
      </w:tr>
      <w:tr w:rsidR="00E15040" w:rsidRPr="00E15040" w14:paraId="22E426EC" w14:textId="5CF6D5A8" w:rsidTr="00DB2AFD">
        <w:trPr>
          <w:trHeight w:val="240"/>
          <w:jc w:val="center"/>
        </w:trPr>
        <w:tc>
          <w:tcPr>
            <w:tcW w:w="2982" w:type="dxa"/>
            <w:vAlign w:val="bottom"/>
          </w:tcPr>
          <w:p w14:paraId="379A61F5" w14:textId="77777777" w:rsidR="00E15040" w:rsidRPr="00E15040" w:rsidRDefault="00E15040" w:rsidP="00E15040">
            <w:pPr>
              <w:rPr>
                <w:sz w:val="20"/>
                <w:szCs w:val="20"/>
              </w:rPr>
            </w:pPr>
            <w:r w:rsidRPr="00E15040">
              <w:rPr>
                <w:sz w:val="20"/>
                <w:szCs w:val="20"/>
              </w:rPr>
              <w:t>No. of Clusters</w:t>
            </w:r>
          </w:p>
        </w:tc>
        <w:tc>
          <w:tcPr>
            <w:tcW w:w="1033" w:type="dxa"/>
            <w:vAlign w:val="bottom"/>
          </w:tcPr>
          <w:p w14:paraId="38ACD603" w14:textId="7F672178" w:rsidR="00E15040" w:rsidRPr="00E15040" w:rsidRDefault="00E15040" w:rsidP="00E15040">
            <w:pPr>
              <w:jc w:val="center"/>
              <w:rPr>
                <w:sz w:val="20"/>
                <w:szCs w:val="20"/>
              </w:rPr>
            </w:pPr>
            <w:r w:rsidRPr="00E15040">
              <w:rPr>
                <w:sz w:val="20"/>
                <w:szCs w:val="20"/>
              </w:rPr>
              <w:t>169</w:t>
            </w:r>
          </w:p>
        </w:tc>
        <w:tc>
          <w:tcPr>
            <w:tcW w:w="1033" w:type="dxa"/>
            <w:vAlign w:val="bottom"/>
          </w:tcPr>
          <w:p w14:paraId="599AFB0B" w14:textId="687E18B1" w:rsidR="00E15040" w:rsidRPr="00E15040" w:rsidRDefault="00E15040" w:rsidP="00E15040">
            <w:pPr>
              <w:jc w:val="center"/>
              <w:rPr>
                <w:sz w:val="20"/>
                <w:szCs w:val="20"/>
              </w:rPr>
            </w:pPr>
            <w:r w:rsidRPr="00E15040">
              <w:rPr>
                <w:sz w:val="20"/>
                <w:szCs w:val="20"/>
              </w:rPr>
              <w:t>169</w:t>
            </w:r>
          </w:p>
        </w:tc>
        <w:tc>
          <w:tcPr>
            <w:tcW w:w="2094" w:type="dxa"/>
            <w:vAlign w:val="bottom"/>
          </w:tcPr>
          <w:p w14:paraId="299DB98D" w14:textId="00943CDF" w:rsidR="00E15040" w:rsidRPr="00E15040" w:rsidRDefault="00E15040" w:rsidP="00E15040">
            <w:pPr>
              <w:jc w:val="center"/>
              <w:rPr>
                <w:sz w:val="20"/>
                <w:szCs w:val="20"/>
              </w:rPr>
            </w:pPr>
            <w:r w:rsidRPr="00E15040">
              <w:rPr>
                <w:sz w:val="20"/>
                <w:szCs w:val="20"/>
              </w:rPr>
              <w:t>166</w:t>
            </w:r>
          </w:p>
        </w:tc>
        <w:tc>
          <w:tcPr>
            <w:tcW w:w="933" w:type="dxa"/>
            <w:vAlign w:val="bottom"/>
          </w:tcPr>
          <w:p w14:paraId="062B4591" w14:textId="2941AEBC" w:rsidR="00E15040" w:rsidRPr="00E15040" w:rsidRDefault="00E15040" w:rsidP="00E15040">
            <w:pPr>
              <w:jc w:val="center"/>
              <w:rPr>
                <w:sz w:val="20"/>
                <w:szCs w:val="20"/>
              </w:rPr>
            </w:pPr>
            <w:r w:rsidRPr="00E15040">
              <w:rPr>
                <w:sz w:val="20"/>
                <w:szCs w:val="20"/>
              </w:rPr>
              <w:t>169</w:t>
            </w:r>
          </w:p>
        </w:tc>
        <w:tc>
          <w:tcPr>
            <w:tcW w:w="1350" w:type="dxa"/>
            <w:vAlign w:val="bottom"/>
          </w:tcPr>
          <w:p w14:paraId="046F7CDB" w14:textId="5622E11B" w:rsidR="00E15040" w:rsidRPr="00E15040" w:rsidRDefault="00E15040" w:rsidP="00E15040">
            <w:pPr>
              <w:jc w:val="center"/>
              <w:rPr>
                <w:sz w:val="20"/>
                <w:szCs w:val="20"/>
              </w:rPr>
            </w:pPr>
            <w:r w:rsidRPr="00E15040">
              <w:rPr>
                <w:sz w:val="20"/>
                <w:szCs w:val="20"/>
              </w:rPr>
              <w:t>169</w:t>
            </w:r>
          </w:p>
        </w:tc>
      </w:tr>
      <w:tr w:rsidR="00AB716B" w:rsidRPr="00E15040" w14:paraId="780C513A" w14:textId="44158379" w:rsidTr="00DB2AFD">
        <w:trPr>
          <w:trHeight w:val="366"/>
          <w:jc w:val="center"/>
        </w:trPr>
        <w:tc>
          <w:tcPr>
            <w:tcW w:w="2982" w:type="dxa"/>
            <w:tcBorders>
              <w:bottom w:val="single" w:sz="4" w:space="0" w:color="auto"/>
            </w:tcBorders>
            <w:vAlign w:val="bottom"/>
          </w:tcPr>
          <w:p w14:paraId="25B5F744" w14:textId="77777777" w:rsidR="00AB716B" w:rsidRPr="00E15040" w:rsidRDefault="00AB716B" w:rsidP="00AB716B">
            <w:pPr>
              <w:spacing w:after="120"/>
              <w:rPr>
                <w:sz w:val="20"/>
                <w:szCs w:val="20"/>
              </w:rPr>
            </w:pPr>
            <w:r w:rsidRPr="00E15040">
              <w:rPr>
                <w:sz w:val="20"/>
                <w:szCs w:val="20"/>
              </w:rPr>
              <w:t>R-squared</w:t>
            </w:r>
          </w:p>
        </w:tc>
        <w:tc>
          <w:tcPr>
            <w:tcW w:w="1033" w:type="dxa"/>
            <w:tcBorders>
              <w:bottom w:val="single" w:sz="4" w:space="0" w:color="auto"/>
            </w:tcBorders>
            <w:vAlign w:val="bottom"/>
          </w:tcPr>
          <w:p w14:paraId="50DBA2C6" w14:textId="1CBF5ED0" w:rsidR="00AB716B" w:rsidRPr="00E15040" w:rsidRDefault="00AB716B" w:rsidP="00AB716B">
            <w:pPr>
              <w:spacing w:after="120"/>
              <w:jc w:val="center"/>
              <w:rPr>
                <w:sz w:val="20"/>
                <w:szCs w:val="20"/>
              </w:rPr>
            </w:pPr>
            <w:r w:rsidRPr="00E15040">
              <w:rPr>
                <w:sz w:val="20"/>
                <w:szCs w:val="20"/>
              </w:rPr>
              <w:t>0.300</w:t>
            </w:r>
          </w:p>
        </w:tc>
        <w:tc>
          <w:tcPr>
            <w:tcW w:w="1033" w:type="dxa"/>
            <w:tcBorders>
              <w:bottom w:val="single" w:sz="4" w:space="0" w:color="auto"/>
            </w:tcBorders>
            <w:vAlign w:val="bottom"/>
          </w:tcPr>
          <w:p w14:paraId="1500732E" w14:textId="48862986" w:rsidR="00AB716B" w:rsidRPr="00E15040" w:rsidRDefault="00AB716B" w:rsidP="00AB716B">
            <w:pPr>
              <w:spacing w:after="120"/>
              <w:jc w:val="center"/>
              <w:rPr>
                <w:sz w:val="20"/>
                <w:szCs w:val="20"/>
              </w:rPr>
            </w:pPr>
            <w:r w:rsidRPr="00E15040">
              <w:rPr>
                <w:sz w:val="20"/>
                <w:szCs w:val="20"/>
              </w:rPr>
              <w:t>0.309</w:t>
            </w:r>
          </w:p>
        </w:tc>
        <w:tc>
          <w:tcPr>
            <w:tcW w:w="2094" w:type="dxa"/>
            <w:tcBorders>
              <w:bottom w:val="single" w:sz="4" w:space="0" w:color="auto"/>
            </w:tcBorders>
            <w:vAlign w:val="bottom"/>
          </w:tcPr>
          <w:p w14:paraId="4D4F58BE" w14:textId="174F4AB8" w:rsidR="00AB716B" w:rsidRPr="00E15040" w:rsidRDefault="00AB716B" w:rsidP="00AB716B">
            <w:pPr>
              <w:spacing w:after="120"/>
              <w:jc w:val="center"/>
              <w:rPr>
                <w:sz w:val="20"/>
                <w:szCs w:val="20"/>
              </w:rPr>
            </w:pPr>
            <w:r w:rsidRPr="00E15040">
              <w:rPr>
                <w:sz w:val="20"/>
                <w:szCs w:val="20"/>
              </w:rPr>
              <w:t>0.349</w:t>
            </w:r>
          </w:p>
        </w:tc>
        <w:tc>
          <w:tcPr>
            <w:tcW w:w="933" w:type="dxa"/>
            <w:tcBorders>
              <w:bottom w:val="single" w:sz="4" w:space="0" w:color="auto"/>
            </w:tcBorders>
            <w:vAlign w:val="bottom"/>
          </w:tcPr>
          <w:p w14:paraId="5A50F021" w14:textId="7ABEE76A" w:rsidR="00AB716B" w:rsidRPr="00E15040" w:rsidRDefault="00AB716B" w:rsidP="00AB716B">
            <w:pPr>
              <w:spacing w:after="120"/>
              <w:jc w:val="center"/>
              <w:rPr>
                <w:sz w:val="20"/>
                <w:szCs w:val="20"/>
              </w:rPr>
            </w:pPr>
            <w:r w:rsidRPr="00E15040">
              <w:rPr>
                <w:sz w:val="20"/>
                <w:szCs w:val="20"/>
              </w:rPr>
              <w:t>0.305</w:t>
            </w:r>
          </w:p>
        </w:tc>
        <w:tc>
          <w:tcPr>
            <w:tcW w:w="1350" w:type="dxa"/>
            <w:tcBorders>
              <w:bottom w:val="single" w:sz="4" w:space="0" w:color="auto"/>
            </w:tcBorders>
          </w:tcPr>
          <w:p w14:paraId="08618F5A" w14:textId="22FED2BC" w:rsidR="00AB716B" w:rsidRPr="00E15040" w:rsidRDefault="00E15040" w:rsidP="00AB716B">
            <w:pPr>
              <w:spacing w:after="120"/>
              <w:jc w:val="center"/>
              <w:rPr>
                <w:sz w:val="20"/>
                <w:szCs w:val="20"/>
              </w:rPr>
            </w:pPr>
            <w:r w:rsidRPr="00E15040">
              <w:rPr>
                <w:sz w:val="20"/>
                <w:szCs w:val="20"/>
              </w:rPr>
              <w:t>0.301</w:t>
            </w:r>
          </w:p>
        </w:tc>
      </w:tr>
      <w:tr w:rsidR="0080205C" w:rsidRPr="00E15040" w14:paraId="7404A62C" w14:textId="77777777" w:rsidTr="00DB2AFD">
        <w:trPr>
          <w:trHeight w:val="847"/>
          <w:jc w:val="center"/>
        </w:trPr>
        <w:tc>
          <w:tcPr>
            <w:tcW w:w="9425" w:type="dxa"/>
            <w:gridSpan w:val="6"/>
            <w:tcBorders>
              <w:top w:val="single" w:sz="4" w:space="0" w:color="auto"/>
            </w:tcBorders>
          </w:tcPr>
          <w:p w14:paraId="0B9526F8" w14:textId="18286B8B" w:rsidR="0080205C" w:rsidRPr="00E15040" w:rsidRDefault="0080205C" w:rsidP="0080205C">
            <w:pPr>
              <w:spacing w:before="120"/>
              <w:ind w:right="-90"/>
              <w:rPr>
                <w:sz w:val="20"/>
                <w:szCs w:val="20"/>
              </w:rPr>
            </w:pPr>
            <w:r w:rsidRPr="00E15040">
              <w:rPr>
                <w:b/>
                <w:sz w:val="20"/>
                <w:szCs w:val="20"/>
              </w:rPr>
              <w:t xml:space="preserve">Notes: </w:t>
            </w:r>
            <w:r w:rsidRPr="00E15040">
              <w:rPr>
                <w:sz w:val="20"/>
                <w:szCs w:val="20"/>
              </w:rPr>
              <w:t>All model specifications include a constant term</w:t>
            </w:r>
            <w:r w:rsidR="004D2E47" w:rsidRPr="00E15040">
              <w:rPr>
                <w:sz w:val="20"/>
                <w:szCs w:val="20"/>
              </w:rPr>
              <w:t>, as well as the regressors and fixed-effects in the most complete specification of Table 3</w:t>
            </w:r>
            <w:r w:rsidRPr="00E15040">
              <w:rPr>
                <w:sz w:val="20"/>
                <w:szCs w:val="20"/>
              </w:rPr>
              <w:t xml:space="preserve">.  </w:t>
            </w:r>
            <w:r w:rsidR="00676667">
              <w:rPr>
                <w:sz w:val="20"/>
                <w:szCs w:val="20"/>
              </w:rPr>
              <w:t xml:space="preserve">Parental education controls include dummies for whether the parents (mother and father) were college educated.  </w:t>
            </w:r>
            <w:r w:rsidRPr="00E15040">
              <w:rPr>
                <w:sz w:val="20"/>
                <w:szCs w:val="20"/>
              </w:rPr>
              <w:t xml:space="preserve">Standard errors are clustered at the country of origin level.  They are displayed in parentheses.  </w:t>
            </w:r>
            <w:r w:rsidRPr="00E15040">
              <w:rPr>
                <w:rFonts w:eastAsia="Times New Roman"/>
                <w:color w:val="000000"/>
                <w:sz w:val="20"/>
                <w:szCs w:val="20"/>
              </w:rPr>
              <w:t xml:space="preserve">+ </w:t>
            </w:r>
            <w:r w:rsidRPr="00E15040">
              <w:rPr>
                <w:rFonts w:eastAsia="Times New Roman"/>
                <w:i/>
                <w:iCs/>
                <w:color w:val="000000"/>
                <w:sz w:val="20"/>
                <w:szCs w:val="20"/>
              </w:rPr>
              <w:t>p</w:t>
            </w:r>
            <w:r w:rsidRPr="00E15040">
              <w:rPr>
                <w:rFonts w:eastAsia="Times New Roman"/>
                <w:color w:val="000000"/>
                <w:sz w:val="20"/>
                <w:szCs w:val="20"/>
              </w:rPr>
              <w:t xml:space="preserve">&lt;0.1; * </w:t>
            </w:r>
            <w:r w:rsidRPr="00E15040">
              <w:rPr>
                <w:rFonts w:eastAsia="Times New Roman"/>
                <w:i/>
                <w:iCs/>
                <w:color w:val="000000"/>
                <w:sz w:val="20"/>
                <w:szCs w:val="20"/>
              </w:rPr>
              <w:t>p</w:t>
            </w:r>
            <w:r w:rsidRPr="00E15040">
              <w:rPr>
                <w:rFonts w:eastAsia="Times New Roman"/>
                <w:color w:val="000000"/>
                <w:sz w:val="20"/>
                <w:szCs w:val="20"/>
              </w:rPr>
              <w:t xml:space="preserve">&lt;0.05; ** </w:t>
            </w:r>
            <w:r w:rsidRPr="00E15040">
              <w:rPr>
                <w:rFonts w:eastAsia="Times New Roman"/>
                <w:i/>
                <w:iCs/>
                <w:color w:val="000000"/>
                <w:sz w:val="20"/>
                <w:szCs w:val="20"/>
              </w:rPr>
              <w:t>p</w:t>
            </w:r>
            <w:r w:rsidRPr="00E15040">
              <w:rPr>
                <w:rFonts w:eastAsia="Times New Roman"/>
                <w:color w:val="000000"/>
                <w:sz w:val="20"/>
                <w:szCs w:val="20"/>
              </w:rPr>
              <w:t xml:space="preserve">&lt;0.01.  </w:t>
            </w:r>
            <w:r w:rsidRPr="00E15040">
              <w:rPr>
                <w:sz w:val="20"/>
                <w:szCs w:val="20"/>
              </w:rPr>
              <w:t xml:space="preserve">  </w:t>
            </w:r>
          </w:p>
        </w:tc>
      </w:tr>
    </w:tbl>
    <w:p w14:paraId="7167DB05" w14:textId="77777777" w:rsidR="0080205C" w:rsidRPr="002F0262" w:rsidRDefault="0080205C" w:rsidP="0080205C">
      <w:pPr>
        <w:jc w:val="center"/>
        <w:rPr>
          <w:b/>
          <w:sz w:val="20"/>
          <w:szCs w:val="20"/>
        </w:rPr>
      </w:pPr>
    </w:p>
    <w:p w14:paraId="384A4488" w14:textId="77777777" w:rsidR="0080205C" w:rsidRPr="000B3F6C" w:rsidRDefault="0080205C" w:rsidP="0080205C">
      <w:pPr>
        <w:spacing w:after="240" w:line="360" w:lineRule="auto"/>
        <w:jc w:val="center"/>
        <w:rPr>
          <w:rFonts w:ascii="Arial" w:hAnsi="Arial" w:cs="Arial"/>
          <w:vanish/>
          <w:sz w:val="16"/>
          <w:szCs w:val="16"/>
          <w:specVanish/>
        </w:rPr>
      </w:pPr>
    </w:p>
    <w:p w14:paraId="1433D6AC" w14:textId="77777777" w:rsidR="0080205C" w:rsidRDefault="0080205C" w:rsidP="0080205C">
      <w:pPr>
        <w:rPr>
          <w:rFonts w:ascii="Arial" w:hAnsi="Arial" w:cs="Arial"/>
          <w:sz w:val="16"/>
          <w:szCs w:val="16"/>
        </w:rPr>
      </w:pPr>
      <w:r>
        <w:rPr>
          <w:rFonts w:ascii="Arial" w:hAnsi="Arial" w:cs="Arial"/>
          <w:sz w:val="16"/>
          <w:szCs w:val="16"/>
        </w:rPr>
        <w:t xml:space="preserve"> </w:t>
      </w:r>
    </w:p>
    <w:p w14:paraId="320542BE" w14:textId="77777777" w:rsidR="0080205C" w:rsidRDefault="0080205C" w:rsidP="0080205C">
      <w:pPr>
        <w:spacing w:after="120"/>
        <w:jc w:val="center"/>
        <w:rPr>
          <w:b/>
          <w:sz w:val="18"/>
          <w:szCs w:val="18"/>
        </w:rPr>
      </w:pPr>
    </w:p>
    <w:p w14:paraId="60376822" w14:textId="77777777" w:rsidR="00F169B4" w:rsidRDefault="0080205C" w:rsidP="0080205C">
      <w:pPr>
        <w:jc w:val="center"/>
        <w:rPr>
          <w:b/>
          <w:sz w:val="18"/>
          <w:szCs w:val="18"/>
        </w:rPr>
        <w:sectPr w:rsidR="00F169B4" w:rsidSect="000A67FC">
          <w:pgSz w:w="15840" w:h="12240" w:orient="landscape"/>
          <w:pgMar w:top="1440" w:right="1440" w:bottom="1440" w:left="1440" w:header="720" w:footer="720" w:gutter="0"/>
          <w:cols w:space="720"/>
          <w:docGrid w:linePitch="360"/>
        </w:sectPr>
      </w:pPr>
      <w:r>
        <w:rPr>
          <w:b/>
          <w:sz w:val="18"/>
          <w:szCs w:val="18"/>
        </w:rPr>
        <w:br w:type="page"/>
      </w:r>
    </w:p>
    <w:p w14:paraId="1F171725" w14:textId="154E3840" w:rsidR="000B3F6C" w:rsidRPr="005C4031" w:rsidRDefault="00F169B4" w:rsidP="0080205C">
      <w:pPr>
        <w:jc w:val="center"/>
        <w:rPr>
          <w:rFonts w:eastAsia="Times New Roman"/>
          <w:b/>
          <w:color w:val="000000"/>
          <w:sz w:val="20"/>
          <w:szCs w:val="20"/>
        </w:rPr>
      </w:pPr>
      <w:r>
        <w:rPr>
          <w:b/>
          <w:sz w:val="20"/>
          <w:szCs w:val="20"/>
        </w:rPr>
        <w:lastRenderedPageBreak/>
        <w:t>Table 5</w:t>
      </w:r>
      <w:r w:rsidR="000B3F6C" w:rsidRPr="005C4031">
        <w:rPr>
          <w:b/>
          <w:sz w:val="20"/>
          <w:szCs w:val="20"/>
        </w:rPr>
        <w:t xml:space="preserve">: </w:t>
      </w:r>
      <w:r w:rsidR="000B3F6C" w:rsidRPr="005C4031">
        <w:rPr>
          <w:rFonts w:eastAsia="Times New Roman"/>
          <w:b/>
          <w:color w:val="000000"/>
          <w:sz w:val="20"/>
          <w:szCs w:val="20"/>
        </w:rPr>
        <w:t xml:space="preserve">Falsification Tests </w:t>
      </w:r>
      <w:r w:rsidR="000B3F6C">
        <w:rPr>
          <w:rFonts w:eastAsia="Times New Roman"/>
          <w:b/>
          <w:color w:val="000000"/>
          <w:sz w:val="20"/>
          <w:szCs w:val="20"/>
        </w:rPr>
        <w:t xml:space="preserve">Checking for </w:t>
      </w:r>
      <w:r w:rsidR="000B3F6C" w:rsidRPr="005C4031">
        <w:rPr>
          <w:rFonts w:eastAsia="Times New Roman"/>
          <w:b/>
          <w:color w:val="000000"/>
          <w:sz w:val="20"/>
          <w:szCs w:val="20"/>
        </w:rPr>
        <w:t>Pre-existing Effects of the Policy</w:t>
      </w:r>
    </w:p>
    <w:p w14:paraId="53DFB50A" w14:textId="343FDAA3" w:rsidR="000B3F6C" w:rsidRPr="00BB7927" w:rsidRDefault="000B3F6C" w:rsidP="000B3F6C">
      <w:pPr>
        <w:spacing w:after="120"/>
        <w:jc w:val="center"/>
        <w:rPr>
          <w:b/>
          <w:sz w:val="20"/>
          <w:szCs w:val="20"/>
        </w:rPr>
      </w:pPr>
      <w:r w:rsidRPr="005C4031">
        <w:rPr>
          <w:rFonts w:eastAsia="Times New Roman"/>
          <w:b/>
          <w:color w:val="000000"/>
          <w:sz w:val="20"/>
          <w:szCs w:val="20"/>
        </w:rPr>
        <w:t xml:space="preserve">(Dependent Variable: Likelihood of </w:t>
      </w:r>
      <w:r>
        <w:rPr>
          <w:b/>
          <w:sz w:val="20"/>
          <w:szCs w:val="20"/>
        </w:rPr>
        <w:t>Employment in Academic and Research Jobs</w:t>
      </w:r>
      <w:r w:rsidRPr="005C4031">
        <w:rPr>
          <w:rFonts w:eastAsia="Times New Roman"/>
          <w:b/>
          <w:color w:val="000000"/>
          <w:sz w:val="20"/>
          <w:szCs w:val="20"/>
        </w:rPr>
        <w:t>)</w:t>
      </w:r>
    </w:p>
    <w:tbl>
      <w:tblPr>
        <w:tblW w:w="9402" w:type="dxa"/>
        <w:jc w:val="center"/>
        <w:tblBorders>
          <w:top w:val="single" w:sz="4" w:space="0" w:color="auto"/>
          <w:bottom w:val="single" w:sz="4" w:space="0" w:color="auto"/>
        </w:tblBorders>
        <w:tblLook w:val="04A0" w:firstRow="1" w:lastRow="0" w:firstColumn="1" w:lastColumn="0" w:noHBand="0" w:noVBand="1"/>
      </w:tblPr>
      <w:tblGrid>
        <w:gridCol w:w="2931"/>
        <w:gridCol w:w="6471"/>
      </w:tblGrid>
      <w:tr w:rsidR="000B3F6C" w:rsidRPr="00BB7927" w14:paraId="34653E98" w14:textId="77777777" w:rsidTr="004E0D26">
        <w:trPr>
          <w:trHeight w:val="243"/>
          <w:jc w:val="center"/>
        </w:trPr>
        <w:tc>
          <w:tcPr>
            <w:tcW w:w="2931" w:type="dxa"/>
            <w:tcBorders>
              <w:top w:val="single" w:sz="4" w:space="0" w:color="auto"/>
              <w:bottom w:val="single" w:sz="4" w:space="0" w:color="auto"/>
            </w:tcBorders>
            <w:vAlign w:val="center"/>
          </w:tcPr>
          <w:p w14:paraId="48312F3A" w14:textId="7FC86084" w:rsidR="000B3F6C" w:rsidRPr="00BB7927" w:rsidRDefault="000B3F6C" w:rsidP="000B3F6C">
            <w:pPr>
              <w:rPr>
                <w:rFonts w:eastAsia="Times New Roman"/>
                <w:b/>
                <w:color w:val="000000"/>
                <w:sz w:val="20"/>
                <w:szCs w:val="20"/>
              </w:rPr>
            </w:pPr>
            <w:r>
              <w:rPr>
                <w:rFonts w:eastAsia="Times New Roman"/>
                <w:b/>
                <w:color w:val="000000"/>
                <w:sz w:val="20"/>
                <w:szCs w:val="20"/>
              </w:rPr>
              <w:t>Sample:</w:t>
            </w:r>
          </w:p>
        </w:tc>
        <w:tc>
          <w:tcPr>
            <w:tcW w:w="6471" w:type="dxa"/>
            <w:tcBorders>
              <w:top w:val="single" w:sz="4" w:space="0" w:color="auto"/>
              <w:bottom w:val="single" w:sz="4" w:space="0" w:color="auto"/>
            </w:tcBorders>
            <w:vAlign w:val="center"/>
          </w:tcPr>
          <w:p w14:paraId="21EDA1CF" w14:textId="3C77593F" w:rsidR="000B3F6C" w:rsidRPr="00BB7927" w:rsidRDefault="000B3F6C" w:rsidP="000B3F6C">
            <w:pPr>
              <w:jc w:val="center"/>
              <w:rPr>
                <w:rFonts w:eastAsia="Times New Roman"/>
                <w:b/>
                <w:color w:val="000000"/>
                <w:sz w:val="20"/>
                <w:szCs w:val="20"/>
              </w:rPr>
            </w:pPr>
            <w:r>
              <w:rPr>
                <w:rFonts w:eastAsia="Times New Roman"/>
                <w:b/>
                <w:color w:val="000000"/>
                <w:sz w:val="20"/>
                <w:szCs w:val="20"/>
              </w:rPr>
              <w:t>Highest Degree Earned During Pre-</w:t>
            </w:r>
            <w:r w:rsidRPr="00BB7927">
              <w:rPr>
                <w:rFonts w:eastAsia="Times New Roman"/>
                <w:b/>
                <w:color w:val="000000"/>
                <w:sz w:val="20"/>
                <w:szCs w:val="20"/>
              </w:rPr>
              <w:t>Policy</w:t>
            </w:r>
            <w:r>
              <w:rPr>
                <w:rFonts w:eastAsia="Times New Roman"/>
                <w:b/>
                <w:color w:val="000000"/>
                <w:sz w:val="20"/>
                <w:szCs w:val="20"/>
              </w:rPr>
              <w:t xml:space="preserve"> Period</w:t>
            </w:r>
          </w:p>
        </w:tc>
      </w:tr>
      <w:tr w:rsidR="000B3F6C" w:rsidRPr="00BB7927" w14:paraId="5026B81C" w14:textId="77777777" w:rsidTr="004E0D26">
        <w:trPr>
          <w:trHeight w:val="243"/>
          <w:jc w:val="center"/>
        </w:trPr>
        <w:tc>
          <w:tcPr>
            <w:tcW w:w="2931" w:type="dxa"/>
            <w:tcBorders>
              <w:top w:val="single" w:sz="4" w:space="0" w:color="auto"/>
              <w:bottom w:val="single" w:sz="4" w:space="0" w:color="auto"/>
            </w:tcBorders>
            <w:vAlign w:val="center"/>
          </w:tcPr>
          <w:p w14:paraId="2B1F1022" w14:textId="77777777" w:rsidR="000B3F6C" w:rsidRPr="00BB7927" w:rsidRDefault="000B3F6C" w:rsidP="005071CC">
            <w:pPr>
              <w:rPr>
                <w:rFonts w:eastAsia="Times New Roman"/>
                <w:b/>
                <w:color w:val="000000"/>
                <w:sz w:val="20"/>
                <w:szCs w:val="20"/>
              </w:rPr>
            </w:pPr>
            <w:r>
              <w:rPr>
                <w:rFonts w:eastAsia="Times New Roman"/>
                <w:b/>
                <w:color w:val="000000"/>
                <w:sz w:val="20"/>
                <w:szCs w:val="20"/>
              </w:rPr>
              <w:t>Panel A:</w:t>
            </w:r>
          </w:p>
        </w:tc>
        <w:tc>
          <w:tcPr>
            <w:tcW w:w="6471" w:type="dxa"/>
            <w:tcBorders>
              <w:top w:val="single" w:sz="4" w:space="0" w:color="auto"/>
              <w:bottom w:val="single" w:sz="4" w:space="0" w:color="auto"/>
            </w:tcBorders>
            <w:vAlign w:val="center"/>
          </w:tcPr>
          <w:p w14:paraId="61BAA3B1" w14:textId="55356737" w:rsidR="000B3F6C" w:rsidRPr="00BB7927" w:rsidRDefault="000B3F6C" w:rsidP="000B3F6C">
            <w:pPr>
              <w:jc w:val="center"/>
              <w:rPr>
                <w:rFonts w:eastAsia="Times New Roman"/>
                <w:b/>
                <w:color w:val="000000"/>
                <w:sz w:val="20"/>
                <w:szCs w:val="20"/>
              </w:rPr>
            </w:pPr>
            <w:r>
              <w:rPr>
                <w:rFonts w:eastAsia="Times New Roman"/>
                <w:b/>
                <w:color w:val="000000"/>
                <w:sz w:val="20"/>
                <w:szCs w:val="20"/>
              </w:rPr>
              <w:t>Using Placebo Dummies to Indicate Policies Starting in Earlier Years</w:t>
            </w:r>
          </w:p>
        </w:tc>
      </w:tr>
      <w:tr w:rsidR="004F5F58" w:rsidRPr="00D21863" w14:paraId="7AD82898" w14:textId="77777777" w:rsidTr="004E0D26">
        <w:trPr>
          <w:trHeight w:val="207"/>
          <w:jc w:val="center"/>
        </w:trPr>
        <w:tc>
          <w:tcPr>
            <w:tcW w:w="2931" w:type="dxa"/>
            <w:vMerge w:val="restart"/>
          </w:tcPr>
          <w:p w14:paraId="7871D8D8" w14:textId="5DAC45FC" w:rsidR="004F5F58" w:rsidRPr="00296E85" w:rsidRDefault="00636CD4" w:rsidP="004F5F58">
            <w:pPr>
              <w:rPr>
                <w:b/>
                <w:sz w:val="20"/>
                <w:szCs w:val="20"/>
              </w:rPr>
            </w:p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Placebo gradyr=2003 </m:t>
                  </m:r>
                </m:sub>
              </m:sSub>
            </m:oMath>
            <w:r w:rsidR="004F5F58" w:rsidRPr="00296E85">
              <w:rPr>
                <w:b/>
                <w:sz w:val="20"/>
                <w:szCs w:val="20"/>
              </w:rPr>
              <w:t>*</w:t>
            </w: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oMath>
          </w:p>
        </w:tc>
        <w:tc>
          <w:tcPr>
            <w:tcW w:w="6471" w:type="dxa"/>
            <w:vAlign w:val="bottom"/>
          </w:tcPr>
          <w:p w14:paraId="4298CC08" w14:textId="2C98841D" w:rsidR="004F5F58" w:rsidRPr="00361530" w:rsidRDefault="004F5F58" w:rsidP="004F5F58">
            <w:pPr>
              <w:spacing w:before="60"/>
              <w:jc w:val="center"/>
              <w:rPr>
                <w:b/>
                <w:sz w:val="20"/>
                <w:szCs w:val="20"/>
              </w:rPr>
            </w:pPr>
            <w:r w:rsidRPr="00361530">
              <w:rPr>
                <w:b/>
                <w:sz w:val="20"/>
                <w:szCs w:val="20"/>
              </w:rPr>
              <w:t>-0.171</w:t>
            </w:r>
          </w:p>
        </w:tc>
      </w:tr>
      <w:tr w:rsidR="004F5F58" w:rsidRPr="00D21863" w14:paraId="1F0F9EED" w14:textId="77777777" w:rsidTr="004E0D26">
        <w:trPr>
          <w:trHeight w:val="233"/>
          <w:jc w:val="center"/>
        </w:trPr>
        <w:tc>
          <w:tcPr>
            <w:tcW w:w="2931" w:type="dxa"/>
            <w:vMerge/>
          </w:tcPr>
          <w:p w14:paraId="519A3951" w14:textId="77777777" w:rsidR="004F5F58" w:rsidRPr="00296E85" w:rsidRDefault="004F5F58" w:rsidP="004F5F58">
            <w:pPr>
              <w:rPr>
                <w:b/>
                <w:sz w:val="20"/>
                <w:szCs w:val="20"/>
              </w:rPr>
            </w:pPr>
          </w:p>
        </w:tc>
        <w:tc>
          <w:tcPr>
            <w:tcW w:w="6471" w:type="dxa"/>
            <w:vAlign w:val="bottom"/>
          </w:tcPr>
          <w:p w14:paraId="2495BA0F" w14:textId="14EBFA37" w:rsidR="004F5F58" w:rsidRPr="00361530" w:rsidRDefault="004F5F58" w:rsidP="004F5F58">
            <w:pPr>
              <w:jc w:val="center"/>
              <w:rPr>
                <w:b/>
                <w:sz w:val="20"/>
                <w:szCs w:val="20"/>
              </w:rPr>
            </w:pPr>
            <w:r w:rsidRPr="00361530">
              <w:rPr>
                <w:b/>
                <w:sz w:val="20"/>
                <w:szCs w:val="20"/>
              </w:rPr>
              <w:t>(0.126)</w:t>
            </w:r>
          </w:p>
        </w:tc>
      </w:tr>
      <w:tr w:rsidR="004F5F58" w:rsidRPr="00D21863" w14:paraId="0C22EBFD" w14:textId="77777777" w:rsidTr="004E0D26">
        <w:trPr>
          <w:trHeight w:val="233"/>
          <w:jc w:val="center"/>
        </w:trPr>
        <w:tc>
          <w:tcPr>
            <w:tcW w:w="2931" w:type="dxa"/>
            <w:vMerge w:val="restart"/>
          </w:tcPr>
          <w:p w14:paraId="7BE63060" w14:textId="17A0E95F" w:rsidR="004F5F58" w:rsidRPr="00296E85" w:rsidRDefault="00636CD4" w:rsidP="004F5F58">
            <w:pPr>
              <w:rPr>
                <w:b/>
                <w:sz w:val="20"/>
                <w:szCs w:val="20"/>
              </w:rPr>
            </w:p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Placebo gradyr=2002 </m:t>
                  </m:r>
                </m:sub>
              </m:sSub>
            </m:oMath>
            <w:r w:rsidR="004F5F58" w:rsidRPr="00296E85">
              <w:rPr>
                <w:b/>
                <w:sz w:val="20"/>
                <w:szCs w:val="20"/>
              </w:rPr>
              <w:t>*</w:t>
            </w: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oMath>
          </w:p>
        </w:tc>
        <w:tc>
          <w:tcPr>
            <w:tcW w:w="6471" w:type="dxa"/>
            <w:vAlign w:val="bottom"/>
          </w:tcPr>
          <w:p w14:paraId="48DAC777" w14:textId="3C13863D" w:rsidR="004F5F58" w:rsidRPr="00361530" w:rsidRDefault="004F5F58" w:rsidP="004F5F58">
            <w:pPr>
              <w:spacing w:before="60"/>
              <w:jc w:val="center"/>
              <w:rPr>
                <w:b/>
                <w:sz w:val="20"/>
                <w:szCs w:val="20"/>
              </w:rPr>
            </w:pPr>
            <w:r w:rsidRPr="00361530">
              <w:rPr>
                <w:b/>
                <w:sz w:val="20"/>
                <w:szCs w:val="20"/>
              </w:rPr>
              <w:t>-0.087</w:t>
            </w:r>
          </w:p>
        </w:tc>
      </w:tr>
      <w:tr w:rsidR="004F5F58" w:rsidRPr="00D21863" w14:paraId="6F0547D4" w14:textId="77777777" w:rsidTr="004E0D26">
        <w:trPr>
          <w:trHeight w:val="233"/>
          <w:jc w:val="center"/>
        </w:trPr>
        <w:tc>
          <w:tcPr>
            <w:tcW w:w="2931" w:type="dxa"/>
            <w:vMerge/>
          </w:tcPr>
          <w:p w14:paraId="32C3EE86" w14:textId="77777777" w:rsidR="004F5F58" w:rsidRPr="00296E85" w:rsidRDefault="004F5F58" w:rsidP="004F5F58">
            <w:pPr>
              <w:rPr>
                <w:b/>
                <w:sz w:val="20"/>
                <w:szCs w:val="20"/>
              </w:rPr>
            </w:pPr>
          </w:p>
        </w:tc>
        <w:tc>
          <w:tcPr>
            <w:tcW w:w="6471" w:type="dxa"/>
            <w:vAlign w:val="bottom"/>
          </w:tcPr>
          <w:p w14:paraId="21A26B90" w14:textId="46DD7834" w:rsidR="004F5F58" w:rsidRPr="00361530" w:rsidRDefault="004F5F58" w:rsidP="004F5F58">
            <w:pPr>
              <w:jc w:val="center"/>
              <w:rPr>
                <w:b/>
                <w:sz w:val="20"/>
                <w:szCs w:val="20"/>
              </w:rPr>
            </w:pPr>
            <w:r w:rsidRPr="00361530">
              <w:rPr>
                <w:b/>
                <w:sz w:val="20"/>
                <w:szCs w:val="20"/>
              </w:rPr>
              <w:t>(0.067)</w:t>
            </w:r>
          </w:p>
        </w:tc>
      </w:tr>
      <w:tr w:rsidR="004F5F58" w:rsidRPr="00D21863" w14:paraId="351BB297" w14:textId="77777777" w:rsidTr="004E0D26">
        <w:trPr>
          <w:trHeight w:val="233"/>
          <w:jc w:val="center"/>
        </w:trPr>
        <w:tc>
          <w:tcPr>
            <w:tcW w:w="2931" w:type="dxa"/>
            <w:vMerge w:val="restart"/>
          </w:tcPr>
          <w:p w14:paraId="3550BCE5" w14:textId="4F6EC845" w:rsidR="004F5F58" w:rsidRPr="00296E85" w:rsidRDefault="00636CD4" w:rsidP="004F5F58">
            <w:pPr>
              <w:rPr>
                <w:b/>
                <w:sz w:val="20"/>
                <w:szCs w:val="20"/>
              </w:rPr>
            </w:p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Placebo gradyr=2001</m:t>
                  </m:r>
                </m:sub>
              </m:sSub>
            </m:oMath>
            <w:r w:rsidR="004F5F58" w:rsidRPr="00296E85">
              <w:rPr>
                <w:b/>
                <w:sz w:val="20"/>
                <w:szCs w:val="20"/>
              </w:rPr>
              <w:t>*</w:t>
            </w: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oMath>
          </w:p>
        </w:tc>
        <w:tc>
          <w:tcPr>
            <w:tcW w:w="6471" w:type="dxa"/>
            <w:vAlign w:val="bottom"/>
          </w:tcPr>
          <w:p w14:paraId="756B6C03" w14:textId="30619943" w:rsidR="004F5F58" w:rsidRPr="00361530" w:rsidRDefault="004F5F58" w:rsidP="004F5F58">
            <w:pPr>
              <w:spacing w:before="60"/>
              <w:jc w:val="center"/>
              <w:rPr>
                <w:b/>
                <w:sz w:val="20"/>
                <w:szCs w:val="20"/>
              </w:rPr>
            </w:pPr>
            <w:r w:rsidRPr="00361530">
              <w:rPr>
                <w:b/>
                <w:sz w:val="20"/>
                <w:szCs w:val="20"/>
              </w:rPr>
              <w:t>-0.075</w:t>
            </w:r>
          </w:p>
        </w:tc>
      </w:tr>
      <w:tr w:rsidR="004F5F58" w:rsidRPr="00D21863" w14:paraId="7EDF72E0" w14:textId="77777777" w:rsidTr="004E0D26">
        <w:trPr>
          <w:trHeight w:val="233"/>
          <w:jc w:val="center"/>
        </w:trPr>
        <w:tc>
          <w:tcPr>
            <w:tcW w:w="2931" w:type="dxa"/>
            <w:vMerge/>
          </w:tcPr>
          <w:p w14:paraId="029F1C4E" w14:textId="77777777" w:rsidR="004F5F58" w:rsidRPr="00D21863" w:rsidRDefault="004F5F58" w:rsidP="004F5F58">
            <w:pPr>
              <w:rPr>
                <w:b/>
                <w:sz w:val="20"/>
                <w:szCs w:val="20"/>
              </w:rPr>
            </w:pPr>
          </w:p>
        </w:tc>
        <w:tc>
          <w:tcPr>
            <w:tcW w:w="6471" w:type="dxa"/>
            <w:vAlign w:val="bottom"/>
          </w:tcPr>
          <w:p w14:paraId="2D0DA0D2" w14:textId="0657937A" w:rsidR="004F5F58" w:rsidRPr="00361530" w:rsidRDefault="004F5F58" w:rsidP="004F5F58">
            <w:pPr>
              <w:jc w:val="center"/>
              <w:rPr>
                <w:b/>
                <w:sz w:val="20"/>
                <w:szCs w:val="20"/>
              </w:rPr>
            </w:pPr>
            <w:r w:rsidRPr="00361530">
              <w:rPr>
                <w:b/>
                <w:sz w:val="20"/>
                <w:szCs w:val="20"/>
              </w:rPr>
              <w:t>(0.106)</w:t>
            </w:r>
          </w:p>
        </w:tc>
      </w:tr>
      <w:tr w:rsidR="004F5F58" w:rsidRPr="00D21863" w14:paraId="53722570" w14:textId="77777777" w:rsidTr="004E0D26">
        <w:trPr>
          <w:trHeight w:val="233"/>
          <w:jc w:val="center"/>
        </w:trPr>
        <w:tc>
          <w:tcPr>
            <w:tcW w:w="2931" w:type="dxa"/>
            <w:vMerge w:val="restart"/>
          </w:tcPr>
          <w:p w14:paraId="3C96B880" w14:textId="049EDCC6" w:rsidR="004F5F58" w:rsidRPr="00296E85" w:rsidRDefault="00636CD4" w:rsidP="004F5F58">
            <w:pPr>
              <w:rPr>
                <w:b/>
                <w:sz w:val="20"/>
                <w:szCs w:val="20"/>
              </w:rPr>
            </w:p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Placebo gradyr=2000 </m:t>
                  </m:r>
                </m:sub>
              </m:sSub>
            </m:oMath>
            <w:r w:rsidR="004F5F58" w:rsidRPr="00296E85">
              <w:rPr>
                <w:b/>
                <w:sz w:val="20"/>
                <w:szCs w:val="20"/>
              </w:rPr>
              <w:t>*</w:t>
            </w: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oMath>
          </w:p>
        </w:tc>
        <w:tc>
          <w:tcPr>
            <w:tcW w:w="6471" w:type="dxa"/>
            <w:vAlign w:val="bottom"/>
          </w:tcPr>
          <w:p w14:paraId="7D30C7E9" w14:textId="5FA16AA4" w:rsidR="004F5F58" w:rsidRPr="00361530" w:rsidRDefault="004F5F58" w:rsidP="004F5F58">
            <w:pPr>
              <w:spacing w:before="60"/>
              <w:jc w:val="center"/>
              <w:rPr>
                <w:b/>
                <w:sz w:val="20"/>
                <w:szCs w:val="20"/>
              </w:rPr>
            </w:pPr>
            <w:r w:rsidRPr="00361530">
              <w:rPr>
                <w:b/>
                <w:sz w:val="20"/>
                <w:szCs w:val="20"/>
              </w:rPr>
              <w:t>0.052</w:t>
            </w:r>
          </w:p>
        </w:tc>
      </w:tr>
      <w:tr w:rsidR="004F5F58" w:rsidRPr="00D21863" w14:paraId="6D0C346E" w14:textId="77777777" w:rsidTr="004E0D26">
        <w:trPr>
          <w:trHeight w:val="233"/>
          <w:jc w:val="center"/>
        </w:trPr>
        <w:tc>
          <w:tcPr>
            <w:tcW w:w="2931" w:type="dxa"/>
            <w:vMerge/>
          </w:tcPr>
          <w:p w14:paraId="5D1313D3" w14:textId="77777777" w:rsidR="004F5F58" w:rsidRPr="00D21863" w:rsidRDefault="004F5F58" w:rsidP="004F5F58">
            <w:pPr>
              <w:rPr>
                <w:b/>
                <w:sz w:val="20"/>
                <w:szCs w:val="20"/>
              </w:rPr>
            </w:pPr>
          </w:p>
        </w:tc>
        <w:tc>
          <w:tcPr>
            <w:tcW w:w="6471" w:type="dxa"/>
            <w:vAlign w:val="bottom"/>
          </w:tcPr>
          <w:p w14:paraId="3FEC7333" w14:textId="5D65E798" w:rsidR="004F5F58" w:rsidRPr="00361530" w:rsidRDefault="004F5F58" w:rsidP="004F5F58">
            <w:pPr>
              <w:jc w:val="center"/>
              <w:rPr>
                <w:b/>
                <w:sz w:val="20"/>
                <w:szCs w:val="20"/>
              </w:rPr>
            </w:pPr>
            <w:r w:rsidRPr="00361530">
              <w:rPr>
                <w:b/>
                <w:sz w:val="20"/>
                <w:szCs w:val="20"/>
              </w:rPr>
              <w:t>(0.057)</w:t>
            </w:r>
          </w:p>
        </w:tc>
      </w:tr>
      <w:tr w:rsidR="004F5F58" w:rsidRPr="000B3F6C" w14:paraId="38B7389D" w14:textId="77777777" w:rsidTr="004E0D26">
        <w:trPr>
          <w:trHeight w:val="233"/>
          <w:jc w:val="center"/>
        </w:trPr>
        <w:tc>
          <w:tcPr>
            <w:tcW w:w="2931" w:type="dxa"/>
          </w:tcPr>
          <w:p w14:paraId="0844560D" w14:textId="37E359CA" w:rsidR="004F5F58" w:rsidRPr="0030320E" w:rsidRDefault="00636CD4" w:rsidP="004F5F58">
            <w:pPr>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Placebo gradyr=2003 </m:t>
                    </m:r>
                  </m:sub>
                </m:sSub>
              </m:oMath>
            </m:oMathPara>
          </w:p>
        </w:tc>
        <w:tc>
          <w:tcPr>
            <w:tcW w:w="6471" w:type="dxa"/>
            <w:vAlign w:val="bottom"/>
          </w:tcPr>
          <w:p w14:paraId="40A5EE64" w14:textId="2AB8EA05" w:rsidR="004F5F58" w:rsidRPr="004F5F58" w:rsidRDefault="004F5F58" w:rsidP="004F5F58">
            <w:pPr>
              <w:spacing w:before="60"/>
              <w:jc w:val="center"/>
              <w:rPr>
                <w:sz w:val="20"/>
                <w:szCs w:val="20"/>
              </w:rPr>
            </w:pPr>
            <w:r w:rsidRPr="004F5F58">
              <w:rPr>
                <w:sz w:val="20"/>
                <w:szCs w:val="20"/>
              </w:rPr>
              <w:t>0.201</w:t>
            </w:r>
          </w:p>
        </w:tc>
      </w:tr>
      <w:tr w:rsidR="004F5F58" w:rsidRPr="000B3F6C" w14:paraId="13E68B85" w14:textId="77777777" w:rsidTr="004E0D26">
        <w:trPr>
          <w:trHeight w:val="233"/>
          <w:jc w:val="center"/>
        </w:trPr>
        <w:tc>
          <w:tcPr>
            <w:tcW w:w="2931" w:type="dxa"/>
          </w:tcPr>
          <w:p w14:paraId="6803A10B" w14:textId="77777777" w:rsidR="004F5F58" w:rsidRPr="000B3F6C" w:rsidRDefault="004F5F58" w:rsidP="004F5F58">
            <w:pPr>
              <w:rPr>
                <w:sz w:val="20"/>
                <w:szCs w:val="20"/>
              </w:rPr>
            </w:pPr>
          </w:p>
        </w:tc>
        <w:tc>
          <w:tcPr>
            <w:tcW w:w="6471" w:type="dxa"/>
            <w:vAlign w:val="bottom"/>
          </w:tcPr>
          <w:p w14:paraId="6E46242C" w14:textId="165A34C3" w:rsidR="004F5F58" w:rsidRPr="004F5F58" w:rsidRDefault="004F5F58" w:rsidP="004F5F58">
            <w:pPr>
              <w:jc w:val="center"/>
              <w:rPr>
                <w:sz w:val="20"/>
                <w:szCs w:val="20"/>
              </w:rPr>
            </w:pPr>
            <w:r w:rsidRPr="004F5F58">
              <w:rPr>
                <w:sz w:val="20"/>
                <w:szCs w:val="20"/>
              </w:rPr>
              <w:t>(0.126)</w:t>
            </w:r>
          </w:p>
        </w:tc>
      </w:tr>
      <w:tr w:rsidR="004F5F58" w:rsidRPr="000B3F6C" w14:paraId="3F8B1FE3" w14:textId="77777777" w:rsidTr="004E0D26">
        <w:trPr>
          <w:trHeight w:val="233"/>
          <w:jc w:val="center"/>
        </w:trPr>
        <w:tc>
          <w:tcPr>
            <w:tcW w:w="2931" w:type="dxa"/>
          </w:tcPr>
          <w:p w14:paraId="61BBD7F8" w14:textId="2BC150D0" w:rsidR="004F5F58" w:rsidRPr="0030320E" w:rsidRDefault="00636CD4" w:rsidP="004F5F58">
            <w:pPr>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Placebo gradyr=2002 </m:t>
                    </m:r>
                  </m:sub>
                </m:sSub>
              </m:oMath>
            </m:oMathPara>
          </w:p>
        </w:tc>
        <w:tc>
          <w:tcPr>
            <w:tcW w:w="6471" w:type="dxa"/>
            <w:vAlign w:val="bottom"/>
          </w:tcPr>
          <w:p w14:paraId="7E593675" w14:textId="260AE8A6" w:rsidR="004F5F58" w:rsidRPr="004F5F58" w:rsidRDefault="004F5F58" w:rsidP="004F5F58">
            <w:pPr>
              <w:spacing w:before="60"/>
              <w:jc w:val="center"/>
              <w:rPr>
                <w:sz w:val="20"/>
                <w:szCs w:val="20"/>
              </w:rPr>
            </w:pPr>
            <w:r w:rsidRPr="004F5F58">
              <w:rPr>
                <w:sz w:val="20"/>
                <w:szCs w:val="20"/>
              </w:rPr>
              <w:t>0.131+</w:t>
            </w:r>
          </w:p>
        </w:tc>
      </w:tr>
      <w:tr w:rsidR="004F5F58" w:rsidRPr="000B3F6C" w14:paraId="0130E2B0" w14:textId="77777777" w:rsidTr="004E0D26">
        <w:trPr>
          <w:trHeight w:val="233"/>
          <w:jc w:val="center"/>
        </w:trPr>
        <w:tc>
          <w:tcPr>
            <w:tcW w:w="2931" w:type="dxa"/>
          </w:tcPr>
          <w:p w14:paraId="57532B31" w14:textId="77777777" w:rsidR="004F5F58" w:rsidRPr="000B3F6C" w:rsidRDefault="004F5F58" w:rsidP="004F5F58">
            <w:pPr>
              <w:rPr>
                <w:sz w:val="20"/>
                <w:szCs w:val="20"/>
              </w:rPr>
            </w:pPr>
          </w:p>
        </w:tc>
        <w:tc>
          <w:tcPr>
            <w:tcW w:w="6471" w:type="dxa"/>
            <w:vAlign w:val="bottom"/>
          </w:tcPr>
          <w:p w14:paraId="2CACEDF0" w14:textId="118681CB" w:rsidR="004F5F58" w:rsidRPr="004F5F58" w:rsidRDefault="004F5F58" w:rsidP="004F5F58">
            <w:pPr>
              <w:jc w:val="center"/>
              <w:rPr>
                <w:sz w:val="20"/>
                <w:szCs w:val="20"/>
              </w:rPr>
            </w:pPr>
            <w:r w:rsidRPr="004F5F58">
              <w:rPr>
                <w:sz w:val="20"/>
                <w:szCs w:val="20"/>
              </w:rPr>
              <w:t>(0.068)</w:t>
            </w:r>
          </w:p>
        </w:tc>
      </w:tr>
      <w:tr w:rsidR="004F5F58" w:rsidRPr="000B3F6C" w14:paraId="07859D55" w14:textId="77777777" w:rsidTr="004E0D26">
        <w:trPr>
          <w:trHeight w:val="233"/>
          <w:jc w:val="center"/>
        </w:trPr>
        <w:tc>
          <w:tcPr>
            <w:tcW w:w="2931" w:type="dxa"/>
          </w:tcPr>
          <w:p w14:paraId="4B752CE3" w14:textId="4CF12C26" w:rsidR="004F5F58" w:rsidRPr="000170A5" w:rsidRDefault="00636CD4" w:rsidP="004F5F58">
            <w:pPr>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Placebo gradyr=2001 </m:t>
                    </m:r>
                  </m:sub>
                </m:sSub>
              </m:oMath>
            </m:oMathPara>
          </w:p>
        </w:tc>
        <w:tc>
          <w:tcPr>
            <w:tcW w:w="6471" w:type="dxa"/>
            <w:vAlign w:val="bottom"/>
          </w:tcPr>
          <w:p w14:paraId="6947EE15" w14:textId="31B5CB69" w:rsidR="004F5F58" w:rsidRPr="004F5F58" w:rsidRDefault="004F5F58" w:rsidP="004F5F58">
            <w:pPr>
              <w:spacing w:before="60"/>
              <w:jc w:val="center"/>
              <w:rPr>
                <w:sz w:val="20"/>
                <w:szCs w:val="20"/>
              </w:rPr>
            </w:pPr>
            <w:r w:rsidRPr="004F5F58">
              <w:rPr>
                <w:sz w:val="20"/>
                <w:szCs w:val="20"/>
              </w:rPr>
              <w:t>0.134</w:t>
            </w:r>
          </w:p>
        </w:tc>
      </w:tr>
      <w:tr w:rsidR="004F5F58" w:rsidRPr="000B3F6C" w14:paraId="0C0CF2D2" w14:textId="77777777" w:rsidTr="004E0D26">
        <w:trPr>
          <w:trHeight w:val="233"/>
          <w:jc w:val="center"/>
        </w:trPr>
        <w:tc>
          <w:tcPr>
            <w:tcW w:w="2931" w:type="dxa"/>
          </w:tcPr>
          <w:p w14:paraId="2BF18977" w14:textId="77777777" w:rsidR="004F5F58" w:rsidRPr="000B3F6C" w:rsidRDefault="004F5F58" w:rsidP="004F5F58">
            <w:pPr>
              <w:rPr>
                <w:sz w:val="20"/>
                <w:szCs w:val="20"/>
              </w:rPr>
            </w:pPr>
          </w:p>
        </w:tc>
        <w:tc>
          <w:tcPr>
            <w:tcW w:w="6471" w:type="dxa"/>
            <w:vAlign w:val="bottom"/>
          </w:tcPr>
          <w:p w14:paraId="6C336DEC" w14:textId="65E69DDF" w:rsidR="004F5F58" w:rsidRPr="004F5F58" w:rsidRDefault="004F5F58" w:rsidP="004F5F58">
            <w:pPr>
              <w:jc w:val="center"/>
              <w:rPr>
                <w:sz w:val="20"/>
                <w:szCs w:val="20"/>
              </w:rPr>
            </w:pPr>
            <w:r w:rsidRPr="004F5F58">
              <w:rPr>
                <w:sz w:val="20"/>
                <w:szCs w:val="20"/>
              </w:rPr>
              <w:t>(0.107)</w:t>
            </w:r>
          </w:p>
        </w:tc>
      </w:tr>
      <w:tr w:rsidR="004F5F58" w:rsidRPr="000B3F6C" w14:paraId="5E563C93" w14:textId="77777777" w:rsidTr="004E0D26">
        <w:trPr>
          <w:trHeight w:val="233"/>
          <w:jc w:val="center"/>
        </w:trPr>
        <w:tc>
          <w:tcPr>
            <w:tcW w:w="2931" w:type="dxa"/>
          </w:tcPr>
          <w:p w14:paraId="5D47035E" w14:textId="0C5BE15E" w:rsidR="004F5F58" w:rsidRPr="000170A5" w:rsidRDefault="00636CD4" w:rsidP="004F5F58">
            <w:pPr>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Placebo gradyr=2000 </m:t>
                    </m:r>
                  </m:sub>
                </m:sSub>
              </m:oMath>
            </m:oMathPara>
          </w:p>
        </w:tc>
        <w:tc>
          <w:tcPr>
            <w:tcW w:w="6471" w:type="dxa"/>
            <w:vAlign w:val="bottom"/>
          </w:tcPr>
          <w:p w14:paraId="08592111" w14:textId="44F97D39" w:rsidR="004F5F58" w:rsidRPr="004F5F58" w:rsidRDefault="004F5F58" w:rsidP="004F5F58">
            <w:pPr>
              <w:spacing w:before="60"/>
              <w:jc w:val="center"/>
              <w:rPr>
                <w:sz w:val="20"/>
                <w:szCs w:val="20"/>
              </w:rPr>
            </w:pPr>
            <w:r w:rsidRPr="004F5F58">
              <w:rPr>
                <w:sz w:val="20"/>
                <w:szCs w:val="20"/>
              </w:rPr>
              <w:t>0.002</w:t>
            </w:r>
          </w:p>
        </w:tc>
      </w:tr>
      <w:tr w:rsidR="004F5F58" w:rsidRPr="000B3F6C" w14:paraId="5B9792A8" w14:textId="77777777" w:rsidTr="004E0D26">
        <w:trPr>
          <w:trHeight w:val="233"/>
          <w:jc w:val="center"/>
        </w:trPr>
        <w:tc>
          <w:tcPr>
            <w:tcW w:w="2931" w:type="dxa"/>
          </w:tcPr>
          <w:p w14:paraId="2D5EC478" w14:textId="77777777" w:rsidR="004F5F58" w:rsidRPr="000B3F6C" w:rsidRDefault="004F5F58" w:rsidP="004F5F58">
            <w:pPr>
              <w:rPr>
                <w:sz w:val="20"/>
                <w:szCs w:val="20"/>
              </w:rPr>
            </w:pPr>
          </w:p>
        </w:tc>
        <w:tc>
          <w:tcPr>
            <w:tcW w:w="6471" w:type="dxa"/>
            <w:vAlign w:val="bottom"/>
          </w:tcPr>
          <w:p w14:paraId="27A40D1B" w14:textId="3A8F49AC" w:rsidR="004F5F58" w:rsidRPr="004F5F58" w:rsidRDefault="004F5F58" w:rsidP="004F5F58">
            <w:pPr>
              <w:jc w:val="center"/>
              <w:rPr>
                <w:sz w:val="20"/>
                <w:szCs w:val="20"/>
              </w:rPr>
            </w:pPr>
            <w:r w:rsidRPr="004F5F58">
              <w:rPr>
                <w:sz w:val="20"/>
                <w:szCs w:val="20"/>
              </w:rPr>
              <w:t>(0.059)</w:t>
            </w:r>
          </w:p>
        </w:tc>
      </w:tr>
      <w:tr w:rsidR="000B3F6C" w:rsidRPr="00EF07A4" w14:paraId="268F1712" w14:textId="77777777" w:rsidTr="004E0D26">
        <w:trPr>
          <w:trHeight w:val="233"/>
          <w:jc w:val="center"/>
        </w:trPr>
        <w:tc>
          <w:tcPr>
            <w:tcW w:w="2931" w:type="dxa"/>
          </w:tcPr>
          <w:p w14:paraId="3C25EBA8" w14:textId="77777777" w:rsidR="000B3F6C" w:rsidRPr="00EF07A4" w:rsidRDefault="000B3F6C" w:rsidP="0052796B">
            <w:pPr>
              <w:spacing w:before="60"/>
              <w:rPr>
                <w:sz w:val="20"/>
                <w:szCs w:val="20"/>
              </w:rPr>
            </w:pPr>
            <w:r w:rsidRPr="00EF07A4">
              <w:rPr>
                <w:sz w:val="20"/>
                <w:szCs w:val="20"/>
              </w:rPr>
              <w:t>Observations</w:t>
            </w:r>
          </w:p>
        </w:tc>
        <w:tc>
          <w:tcPr>
            <w:tcW w:w="6471" w:type="dxa"/>
            <w:vAlign w:val="bottom"/>
          </w:tcPr>
          <w:p w14:paraId="15CE4DE5" w14:textId="27B4C297" w:rsidR="000B3F6C" w:rsidRPr="00EF07A4" w:rsidRDefault="000B3F6C" w:rsidP="004F5F58">
            <w:pPr>
              <w:spacing w:before="60"/>
              <w:jc w:val="center"/>
              <w:rPr>
                <w:sz w:val="20"/>
                <w:szCs w:val="20"/>
              </w:rPr>
            </w:pPr>
            <w:r>
              <w:rPr>
                <w:sz w:val="20"/>
                <w:szCs w:val="20"/>
              </w:rPr>
              <w:t>5</w:t>
            </w:r>
            <w:r w:rsidRPr="00EF07A4">
              <w:rPr>
                <w:sz w:val="20"/>
                <w:szCs w:val="20"/>
              </w:rPr>
              <w:t>,</w:t>
            </w:r>
            <w:r w:rsidR="004F5F58">
              <w:rPr>
                <w:sz w:val="20"/>
                <w:szCs w:val="20"/>
              </w:rPr>
              <w:t>855</w:t>
            </w:r>
          </w:p>
        </w:tc>
      </w:tr>
      <w:tr w:rsidR="000B3F6C" w:rsidRPr="000B3F6C" w14:paraId="4324FCAE" w14:textId="77777777" w:rsidTr="004E0D26">
        <w:trPr>
          <w:trHeight w:val="233"/>
          <w:jc w:val="center"/>
        </w:trPr>
        <w:tc>
          <w:tcPr>
            <w:tcW w:w="2931" w:type="dxa"/>
          </w:tcPr>
          <w:p w14:paraId="5A74CEF3" w14:textId="77777777" w:rsidR="000B3F6C" w:rsidRPr="000B3F6C" w:rsidRDefault="000B3F6C" w:rsidP="0052796B">
            <w:pPr>
              <w:spacing w:after="60"/>
              <w:rPr>
                <w:sz w:val="20"/>
                <w:szCs w:val="20"/>
              </w:rPr>
            </w:pPr>
            <w:r w:rsidRPr="000B3F6C">
              <w:rPr>
                <w:sz w:val="20"/>
                <w:szCs w:val="20"/>
              </w:rPr>
              <w:t>R-squared</w:t>
            </w:r>
          </w:p>
        </w:tc>
        <w:tc>
          <w:tcPr>
            <w:tcW w:w="6471" w:type="dxa"/>
            <w:vAlign w:val="bottom"/>
          </w:tcPr>
          <w:p w14:paraId="4E343012" w14:textId="52BAC025" w:rsidR="000B3F6C" w:rsidRPr="000B3F6C" w:rsidRDefault="000B3F6C" w:rsidP="004F5F58">
            <w:pPr>
              <w:spacing w:after="60"/>
              <w:jc w:val="center"/>
              <w:rPr>
                <w:sz w:val="20"/>
                <w:szCs w:val="20"/>
              </w:rPr>
            </w:pPr>
            <w:r w:rsidRPr="000B3F6C">
              <w:rPr>
                <w:sz w:val="20"/>
                <w:szCs w:val="20"/>
              </w:rPr>
              <w:t>0.</w:t>
            </w:r>
            <w:r w:rsidR="004F5F58">
              <w:rPr>
                <w:sz w:val="20"/>
                <w:szCs w:val="20"/>
              </w:rPr>
              <w:t>277</w:t>
            </w:r>
          </w:p>
        </w:tc>
      </w:tr>
      <w:tr w:rsidR="000B3F6C" w:rsidRPr="00BB7927" w14:paraId="28363262" w14:textId="77777777" w:rsidTr="004E0D26">
        <w:trPr>
          <w:trHeight w:val="243"/>
          <w:jc w:val="center"/>
        </w:trPr>
        <w:tc>
          <w:tcPr>
            <w:tcW w:w="2931" w:type="dxa"/>
            <w:tcBorders>
              <w:top w:val="single" w:sz="4" w:space="0" w:color="auto"/>
              <w:bottom w:val="single" w:sz="4" w:space="0" w:color="auto"/>
            </w:tcBorders>
            <w:vAlign w:val="center"/>
          </w:tcPr>
          <w:p w14:paraId="7CFE6664" w14:textId="77777777" w:rsidR="000B3F6C" w:rsidRPr="00BB7927" w:rsidRDefault="000B3F6C" w:rsidP="0052796B">
            <w:pPr>
              <w:rPr>
                <w:rFonts w:eastAsia="Times New Roman"/>
                <w:b/>
                <w:color w:val="000000"/>
                <w:sz w:val="20"/>
                <w:szCs w:val="20"/>
              </w:rPr>
            </w:pPr>
            <w:r>
              <w:rPr>
                <w:rFonts w:eastAsia="Times New Roman"/>
                <w:b/>
                <w:color w:val="000000"/>
                <w:sz w:val="20"/>
                <w:szCs w:val="20"/>
              </w:rPr>
              <w:t>Panel B:</w:t>
            </w:r>
          </w:p>
        </w:tc>
        <w:tc>
          <w:tcPr>
            <w:tcW w:w="6471" w:type="dxa"/>
            <w:tcBorders>
              <w:top w:val="single" w:sz="4" w:space="0" w:color="auto"/>
              <w:bottom w:val="single" w:sz="4" w:space="0" w:color="auto"/>
            </w:tcBorders>
            <w:vAlign w:val="center"/>
          </w:tcPr>
          <w:p w14:paraId="46AAF999" w14:textId="77777777" w:rsidR="000B3F6C" w:rsidRPr="000B3F6C" w:rsidRDefault="000B3F6C" w:rsidP="0052796B">
            <w:pPr>
              <w:jc w:val="center"/>
              <w:rPr>
                <w:rFonts w:eastAsia="Times New Roman"/>
                <w:b/>
                <w:color w:val="000000"/>
                <w:sz w:val="20"/>
                <w:szCs w:val="20"/>
              </w:rPr>
            </w:pPr>
            <w:r w:rsidRPr="000B3F6C">
              <w:rPr>
                <w:rFonts w:eastAsia="Times New Roman"/>
                <w:b/>
                <w:color w:val="000000"/>
                <w:sz w:val="20"/>
                <w:szCs w:val="20"/>
              </w:rPr>
              <w:t>Using a Time Trend for the Pre-Policy Period Interacted with Eligibility</w:t>
            </w:r>
          </w:p>
        </w:tc>
      </w:tr>
      <w:tr w:rsidR="000B3F6C" w:rsidRPr="00D21863" w14:paraId="2182CE8A" w14:textId="77777777" w:rsidTr="004E0D26">
        <w:trPr>
          <w:trHeight w:val="233"/>
          <w:jc w:val="center"/>
        </w:trPr>
        <w:tc>
          <w:tcPr>
            <w:tcW w:w="2931" w:type="dxa"/>
            <w:vMerge w:val="restart"/>
          </w:tcPr>
          <w:p w14:paraId="42379E3C" w14:textId="2E4F3909" w:rsidR="000B3F6C" w:rsidRPr="00395598" w:rsidRDefault="000B3F6C" w:rsidP="0052796B">
            <w:pPr>
              <w:rPr>
                <w:b/>
                <w:sz w:val="20"/>
                <w:szCs w:val="20"/>
              </w:rPr>
            </w:pPr>
            <w:r w:rsidRPr="00395598">
              <w:rPr>
                <w:b/>
                <w:sz w:val="20"/>
                <w:szCs w:val="20"/>
              </w:rPr>
              <w:t>Time Trend*</w:t>
            </w: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oMath>
          </w:p>
        </w:tc>
        <w:tc>
          <w:tcPr>
            <w:tcW w:w="6471" w:type="dxa"/>
            <w:vAlign w:val="bottom"/>
          </w:tcPr>
          <w:p w14:paraId="6ABE4C52" w14:textId="0B15BB9A" w:rsidR="000B3F6C" w:rsidRPr="00D21863" w:rsidRDefault="000B3F6C" w:rsidP="0052796B">
            <w:pPr>
              <w:spacing w:before="60"/>
              <w:jc w:val="center"/>
              <w:rPr>
                <w:b/>
                <w:sz w:val="20"/>
                <w:szCs w:val="20"/>
              </w:rPr>
            </w:pPr>
            <w:r w:rsidRPr="00D21863">
              <w:rPr>
                <w:b/>
                <w:sz w:val="20"/>
                <w:szCs w:val="20"/>
              </w:rPr>
              <w:t>-0.001</w:t>
            </w:r>
          </w:p>
        </w:tc>
      </w:tr>
      <w:tr w:rsidR="000B3F6C" w:rsidRPr="00D21863" w14:paraId="31761A19" w14:textId="77777777" w:rsidTr="004E0D26">
        <w:trPr>
          <w:trHeight w:val="233"/>
          <w:jc w:val="center"/>
        </w:trPr>
        <w:tc>
          <w:tcPr>
            <w:tcW w:w="2931" w:type="dxa"/>
            <w:vMerge/>
          </w:tcPr>
          <w:p w14:paraId="323A5B6D" w14:textId="77777777" w:rsidR="000B3F6C" w:rsidRPr="00D21863" w:rsidRDefault="000B3F6C" w:rsidP="0052796B">
            <w:pPr>
              <w:rPr>
                <w:b/>
                <w:sz w:val="20"/>
                <w:szCs w:val="20"/>
              </w:rPr>
            </w:pPr>
          </w:p>
        </w:tc>
        <w:tc>
          <w:tcPr>
            <w:tcW w:w="6471" w:type="dxa"/>
            <w:vAlign w:val="bottom"/>
          </w:tcPr>
          <w:p w14:paraId="03D22F88" w14:textId="0B4C38D5" w:rsidR="000B3F6C" w:rsidRPr="00D21863" w:rsidRDefault="000B3F6C" w:rsidP="0052796B">
            <w:pPr>
              <w:jc w:val="center"/>
              <w:rPr>
                <w:b/>
                <w:sz w:val="20"/>
                <w:szCs w:val="20"/>
              </w:rPr>
            </w:pPr>
            <w:r w:rsidRPr="00D21863">
              <w:rPr>
                <w:b/>
                <w:sz w:val="20"/>
                <w:szCs w:val="20"/>
              </w:rPr>
              <w:t>(0.010)</w:t>
            </w:r>
          </w:p>
        </w:tc>
      </w:tr>
      <w:tr w:rsidR="000B3F6C" w:rsidRPr="005C4031" w14:paraId="3510EDB5" w14:textId="77777777" w:rsidTr="004E0D26">
        <w:trPr>
          <w:trHeight w:val="233"/>
          <w:jc w:val="center"/>
        </w:trPr>
        <w:tc>
          <w:tcPr>
            <w:tcW w:w="2931" w:type="dxa"/>
          </w:tcPr>
          <w:p w14:paraId="1AD3F292" w14:textId="6539A5D2" w:rsidR="000B3F6C" w:rsidRPr="00395598" w:rsidRDefault="000A67FC" w:rsidP="0052796B">
            <w:pPr>
              <w:rPr>
                <w:sz w:val="20"/>
                <w:szCs w:val="20"/>
              </w:rPr>
            </w:pPr>
            <w:r w:rsidRPr="00395598">
              <w:rPr>
                <w:rFonts w:eastAsiaTheme="minorEastAsia"/>
                <w:sz w:val="20"/>
                <w:szCs w:val="20"/>
              </w:rPr>
              <w:t>Time Trend</w:t>
            </w:r>
          </w:p>
        </w:tc>
        <w:tc>
          <w:tcPr>
            <w:tcW w:w="6471" w:type="dxa"/>
            <w:vAlign w:val="bottom"/>
          </w:tcPr>
          <w:p w14:paraId="500D9B70" w14:textId="05ADE53E" w:rsidR="000B3F6C" w:rsidRPr="000B3F6C" w:rsidRDefault="000B3F6C" w:rsidP="0052796B">
            <w:pPr>
              <w:spacing w:before="60"/>
              <w:jc w:val="center"/>
              <w:rPr>
                <w:sz w:val="20"/>
                <w:szCs w:val="20"/>
              </w:rPr>
            </w:pPr>
            <w:r w:rsidRPr="000B3F6C">
              <w:rPr>
                <w:sz w:val="20"/>
                <w:szCs w:val="20"/>
              </w:rPr>
              <w:t>-0.020</w:t>
            </w:r>
          </w:p>
        </w:tc>
      </w:tr>
      <w:tr w:rsidR="000B3F6C" w:rsidRPr="005C4031" w14:paraId="5A4470E5" w14:textId="77777777" w:rsidTr="004E0D26">
        <w:trPr>
          <w:trHeight w:val="233"/>
          <w:jc w:val="center"/>
        </w:trPr>
        <w:tc>
          <w:tcPr>
            <w:tcW w:w="2931" w:type="dxa"/>
          </w:tcPr>
          <w:p w14:paraId="657C004F" w14:textId="77777777" w:rsidR="000B3F6C" w:rsidRPr="005C4031" w:rsidRDefault="000B3F6C" w:rsidP="0052796B">
            <w:pPr>
              <w:rPr>
                <w:sz w:val="20"/>
                <w:szCs w:val="20"/>
              </w:rPr>
            </w:pPr>
          </w:p>
        </w:tc>
        <w:tc>
          <w:tcPr>
            <w:tcW w:w="6471" w:type="dxa"/>
            <w:vAlign w:val="bottom"/>
          </w:tcPr>
          <w:p w14:paraId="6124C272" w14:textId="6A2C6F97" w:rsidR="000B3F6C" w:rsidRPr="000B3F6C" w:rsidRDefault="000B3F6C" w:rsidP="0052796B">
            <w:pPr>
              <w:jc w:val="center"/>
              <w:rPr>
                <w:sz w:val="20"/>
                <w:szCs w:val="20"/>
              </w:rPr>
            </w:pPr>
            <w:r w:rsidRPr="000B3F6C">
              <w:rPr>
                <w:sz w:val="20"/>
                <w:szCs w:val="20"/>
              </w:rPr>
              <w:t>(0.031)</w:t>
            </w:r>
          </w:p>
        </w:tc>
      </w:tr>
      <w:tr w:rsidR="000B3F6C" w:rsidRPr="005C4031" w14:paraId="565F654D" w14:textId="77777777" w:rsidTr="004E0D26">
        <w:trPr>
          <w:trHeight w:val="233"/>
          <w:jc w:val="center"/>
        </w:trPr>
        <w:tc>
          <w:tcPr>
            <w:tcW w:w="2931" w:type="dxa"/>
          </w:tcPr>
          <w:p w14:paraId="0FEF8A62" w14:textId="77777777" w:rsidR="000B3F6C" w:rsidRPr="005C4031" w:rsidRDefault="000B3F6C" w:rsidP="0052796B">
            <w:pPr>
              <w:spacing w:before="60"/>
              <w:rPr>
                <w:sz w:val="20"/>
                <w:szCs w:val="20"/>
              </w:rPr>
            </w:pPr>
            <w:r w:rsidRPr="005C4031">
              <w:rPr>
                <w:sz w:val="20"/>
                <w:szCs w:val="20"/>
              </w:rPr>
              <w:t>Observations</w:t>
            </w:r>
          </w:p>
        </w:tc>
        <w:tc>
          <w:tcPr>
            <w:tcW w:w="6471" w:type="dxa"/>
            <w:vAlign w:val="bottom"/>
          </w:tcPr>
          <w:p w14:paraId="739C8320" w14:textId="30CE9A46" w:rsidR="000B3F6C" w:rsidRPr="005C4031" w:rsidRDefault="000B3F6C" w:rsidP="0052796B">
            <w:pPr>
              <w:spacing w:before="60"/>
              <w:jc w:val="center"/>
              <w:rPr>
                <w:sz w:val="20"/>
                <w:szCs w:val="20"/>
              </w:rPr>
            </w:pPr>
            <w:r>
              <w:rPr>
                <w:sz w:val="20"/>
                <w:szCs w:val="20"/>
              </w:rPr>
              <w:t>5</w:t>
            </w:r>
            <w:r w:rsidRPr="005C4031">
              <w:rPr>
                <w:sz w:val="20"/>
                <w:szCs w:val="20"/>
              </w:rPr>
              <w:t>,</w:t>
            </w:r>
            <w:r>
              <w:rPr>
                <w:sz w:val="20"/>
                <w:szCs w:val="20"/>
              </w:rPr>
              <w:t>395</w:t>
            </w:r>
          </w:p>
        </w:tc>
      </w:tr>
      <w:tr w:rsidR="000B3F6C" w:rsidRPr="005C4031" w14:paraId="5CD2206E" w14:textId="77777777" w:rsidTr="004E0D26">
        <w:trPr>
          <w:trHeight w:val="233"/>
          <w:jc w:val="center"/>
        </w:trPr>
        <w:tc>
          <w:tcPr>
            <w:tcW w:w="2931" w:type="dxa"/>
          </w:tcPr>
          <w:p w14:paraId="24BE0C6C" w14:textId="77777777" w:rsidR="000B3F6C" w:rsidRPr="005C4031" w:rsidRDefault="000B3F6C" w:rsidP="0052796B">
            <w:pPr>
              <w:spacing w:after="60"/>
              <w:rPr>
                <w:sz w:val="20"/>
                <w:szCs w:val="20"/>
              </w:rPr>
            </w:pPr>
            <w:r w:rsidRPr="005C4031">
              <w:rPr>
                <w:sz w:val="20"/>
                <w:szCs w:val="20"/>
              </w:rPr>
              <w:t>R-squared</w:t>
            </w:r>
          </w:p>
        </w:tc>
        <w:tc>
          <w:tcPr>
            <w:tcW w:w="6471" w:type="dxa"/>
            <w:vAlign w:val="bottom"/>
          </w:tcPr>
          <w:p w14:paraId="29EF4FB8" w14:textId="0F2CE889" w:rsidR="000B3F6C" w:rsidRPr="005C4031" w:rsidRDefault="000B3F6C" w:rsidP="0052796B">
            <w:pPr>
              <w:spacing w:after="60"/>
              <w:jc w:val="center"/>
              <w:rPr>
                <w:sz w:val="20"/>
                <w:szCs w:val="20"/>
              </w:rPr>
            </w:pPr>
            <w:r w:rsidRPr="005C4031">
              <w:rPr>
                <w:sz w:val="20"/>
                <w:szCs w:val="20"/>
              </w:rPr>
              <w:t>0.</w:t>
            </w:r>
            <w:r>
              <w:rPr>
                <w:sz w:val="20"/>
                <w:szCs w:val="20"/>
              </w:rPr>
              <w:t>271</w:t>
            </w:r>
          </w:p>
        </w:tc>
      </w:tr>
    </w:tbl>
    <w:p w14:paraId="04330CF5" w14:textId="4490827B" w:rsidR="000B3F6C" w:rsidRPr="00BB7927" w:rsidRDefault="000B3F6C" w:rsidP="004E0D26">
      <w:pPr>
        <w:spacing w:before="60"/>
        <w:ind w:left="90" w:right="90"/>
        <w:jc w:val="both"/>
        <w:rPr>
          <w:sz w:val="20"/>
          <w:szCs w:val="20"/>
        </w:rPr>
      </w:pPr>
      <w:r w:rsidRPr="00BB7927">
        <w:rPr>
          <w:rFonts w:eastAsia="Times New Roman"/>
          <w:b/>
          <w:color w:val="000000"/>
          <w:sz w:val="20"/>
          <w:szCs w:val="20"/>
        </w:rPr>
        <w:t>Notes:</w:t>
      </w:r>
      <w:r w:rsidRPr="00BB7927">
        <w:rPr>
          <w:rFonts w:eastAsia="Times New Roman"/>
          <w:color w:val="000000"/>
          <w:sz w:val="20"/>
          <w:szCs w:val="20"/>
        </w:rPr>
        <w:t xml:space="preserve"> </w:t>
      </w:r>
      <w:r w:rsidR="001E613A">
        <w:rPr>
          <w:rFonts w:eastAsia="Times New Roman"/>
          <w:color w:val="000000"/>
          <w:sz w:val="20"/>
          <w:szCs w:val="20"/>
        </w:rPr>
        <w:t xml:space="preserve">+ </w:t>
      </w:r>
      <w:r w:rsidR="001E613A" w:rsidRPr="00BB7927">
        <w:rPr>
          <w:rFonts w:eastAsia="Times New Roman"/>
          <w:i/>
          <w:iCs/>
          <w:color w:val="000000"/>
          <w:sz w:val="20"/>
          <w:szCs w:val="20"/>
        </w:rPr>
        <w:t>p</w:t>
      </w:r>
      <w:r w:rsidR="001E613A" w:rsidRPr="00BB7927">
        <w:rPr>
          <w:rFonts w:eastAsia="Times New Roman"/>
          <w:color w:val="000000"/>
          <w:sz w:val="20"/>
          <w:szCs w:val="20"/>
        </w:rPr>
        <w:t xml:space="preserve">&lt;0.1; * </w:t>
      </w:r>
      <w:r w:rsidR="001E613A" w:rsidRPr="00BB7927">
        <w:rPr>
          <w:rFonts w:eastAsia="Times New Roman"/>
          <w:i/>
          <w:iCs/>
          <w:color w:val="000000"/>
          <w:sz w:val="20"/>
          <w:szCs w:val="20"/>
        </w:rPr>
        <w:t>p</w:t>
      </w:r>
      <w:r w:rsidR="001E613A" w:rsidRPr="00BB7927">
        <w:rPr>
          <w:rFonts w:eastAsia="Times New Roman"/>
          <w:color w:val="000000"/>
          <w:sz w:val="20"/>
          <w:szCs w:val="20"/>
        </w:rPr>
        <w:t xml:space="preserve">&lt;0.05; ** </w:t>
      </w:r>
      <w:r w:rsidR="001E613A" w:rsidRPr="00BB7927">
        <w:rPr>
          <w:rFonts w:eastAsia="Times New Roman"/>
          <w:i/>
          <w:iCs/>
          <w:color w:val="000000"/>
          <w:sz w:val="20"/>
          <w:szCs w:val="20"/>
        </w:rPr>
        <w:t>p</w:t>
      </w:r>
      <w:r w:rsidR="001E613A" w:rsidRPr="00BB7927">
        <w:rPr>
          <w:rFonts w:eastAsia="Times New Roman"/>
          <w:color w:val="000000"/>
          <w:sz w:val="20"/>
          <w:szCs w:val="20"/>
        </w:rPr>
        <w:t>&lt;0.01</w:t>
      </w:r>
      <w:r w:rsidRPr="00BB7927">
        <w:rPr>
          <w:rFonts w:eastAsia="Times New Roman"/>
          <w:color w:val="000000"/>
          <w:sz w:val="20"/>
          <w:szCs w:val="20"/>
        </w:rPr>
        <w:t>.  The regression includes a constant term, as well as all the other regressors</w:t>
      </w:r>
      <w:r w:rsidR="005E0D5E">
        <w:rPr>
          <w:rFonts w:eastAsia="Times New Roman"/>
          <w:color w:val="000000"/>
          <w:sz w:val="20"/>
          <w:szCs w:val="20"/>
        </w:rPr>
        <w:t xml:space="preserve"> and fixed effects</w:t>
      </w:r>
      <w:r w:rsidRPr="00BB7927">
        <w:rPr>
          <w:rFonts w:eastAsia="Times New Roman"/>
          <w:color w:val="000000"/>
          <w:sz w:val="20"/>
          <w:szCs w:val="20"/>
        </w:rPr>
        <w:t xml:space="preserve"> in the most c</w:t>
      </w:r>
      <w:r>
        <w:rPr>
          <w:rFonts w:eastAsia="Times New Roman"/>
          <w:color w:val="000000"/>
          <w:sz w:val="20"/>
          <w:szCs w:val="20"/>
        </w:rPr>
        <w:t>omplete specification in Table</w:t>
      </w:r>
      <w:r w:rsidR="009E1CE3">
        <w:rPr>
          <w:rFonts w:eastAsia="Times New Roman"/>
          <w:color w:val="000000"/>
          <w:sz w:val="20"/>
          <w:szCs w:val="20"/>
        </w:rPr>
        <w:t xml:space="preserve"> 3.  </w:t>
      </w:r>
      <w:r w:rsidRPr="00BB7927">
        <w:rPr>
          <w:rFonts w:eastAsia="Times New Roman"/>
          <w:color w:val="000000"/>
          <w:sz w:val="20"/>
          <w:szCs w:val="20"/>
        </w:rPr>
        <w:t>Standa</w:t>
      </w:r>
      <w:r w:rsidR="005E0D5E">
        <w:rPr>
          <w:rFonts w:eastAsia="Times New Roman"/>
          <w:color w:val="000000"/>
          <w:sz w:val="20"/>
          <w:szCs w:val="20"/>
        </w:rPr>
        <w:t xml:space="preserve">rd errors are clustered at the </w:t>
      </w:r>
      <w:r w:rsidRPr="00BB7927">
        <w:rPr>
          <w:rFonts w:eastAsia="Times New Roman"/>
          <w:color w:val="000000"/>
          <w:sz w:val="20"/>
          <w:szCs w:val="20"/>
        </w:rPr>
        <w:t>country of origin</w:t>
      </w:r>
      <w:r w:rsidR="005E0D5E">
        <w:rPr>
          <w:rFonts w:eastAsia="Times New Roman"/>
          <w:color w:val="000000"/>
          <w:sz w:val="20"/>
          <w:szCs w:val="20"/>
        </w:rPr>
        <w:t xml:space="preserve"> </w:t>
      </w:r>
      <w:r w:rsidRPr="00BB7927">
        <w:rPr>
          <w:rFonts w:eastAsia="Times New Roman"/>
          <w:color w:val="000000"/>
          <w:sz w:val="20"/>
          <w:szCs w:val="20"/>
        </w:rPr>
        <w:t>level.</w:t>
      </w:r>
    </w:p>
    <w:p w14:paraId="3584C32F" w14:textId="445425D6" w:rsidR="00741C94" w:rsidRDefault="000B3F6C" w:rsidP="004E0D26">
      <w:pPr>
        <w:ind w:left="90" w:right="90"/>
        <w:jc w:val="both"/>
        <w:rPr>
          <w:rFonts w:eastAsia="Times New Roman"/>
          <w:color w:val="000000"/>
          <w:sz w:val="20"/>
          <w:szCs w:val="20"/>
        </w:rPr>
      </w:pPr>
      <w:r w:rsidRPr="00BB7927">
        <w:rPr>
          <w:rFonts w:eastAsia="Times New Roman"/>
          <w:b/>
          <w:color w:val="000000"/>
          <w:sz w:val="20"/>
          <w:szCs w:val="20"/>
        </w:rPr>
        <w:t>Sample:</w:t>
      </w:r>
      <w:r w:rsidRPr="00BB7927">
        <w:rPr>
          <w:rFonts w:eastAsia="Times New Roman"/>
          <w:color w:val="000000"/>
          <w:sz w:val="20"/>
          <w:szCs w:val="20"/>
        </w:rPr>
        <w:t xml:space="preserve"> </w:t>
      </w:r>
      <w:r w:rsidR="009E1CE3">
        <w:rPr>
          <w:rFonts w:eastAsia="Times New Roman"/>
          <w:color w:val="000000"/>
          <w:sz w:val="20"/>
          <w:szCs w:val="20"/>
        </w:rPr>
        <w:t xml:space="preserve">Foreign-born who came with student visas and obtained their highest degree prior to </w:t>
      </w:r>
      <w:r w:rsidR="005E0D5E">
        <w:rPr>
          <w:rFonts w:eastAsia="Times New Roman"/>
          <w:color w:val="000000"/>
          <w:sz w:val="20"/>
          <w:szCs w:val="20"/>
        </w:rPr>
        <w:t>2004</w:t>
      </w:r>
      <w:r w:rsidR="009E1CE3">
        <w:rPr>
          <w:rFonts w:eastAsia="Times New Roman"/>
          <w:color w:val="000000"/>
          <w:sz w:val="20"/>
          <w:szCs w:val="20"/>
        </w:rPr>
        <w:t xml:space="preserve">.  </w:t>
      </w:r>
    </w:p>
    <w:p w14:paraId="0C5324E3" w14:textId="77777777" w:rsidR="00741C94" w:rsidRDefault="00741C94">
      <w:pPr>
        <w:spacing w:after="160" w:line="259" w:lineRule="auto"/>
        <w:rPr>
          <w:rFonts w:eastAsia="Times New Roman"/>
          <w:color w:val="000000"/>
          <w:sz w:val="20"/>
          <w:szCs w:val="20"/>
        </w:rPr>
      </w:pPr>
      <w:r>
        <w:rPr>
          <w:rFonts w:eastAsia="Times New Roman"/>
          <w:color w:val="000000"/>
          <w:sz w:val="20"/>
          <w:szCs w:val="20"/>
        </w:rPr>
        <w:br w:type="page"/>
      </w:r>
    </w:p>
    <w:p w14:paraId="2031D73D" w14:textId="77777777" w:rsidR="000A67FC" w:rsidRDefault="000A67FC" w:rsidP="00741C94">
      <w:pPr>
        <w:jc w:val="center"/>
        <w:rPr>
          <w:b/>
          <w:sz w:val="20"/>
          <w:szCs w:val="20"/>
        </w:rPr>
        <w:sectPr w:rsidR="000A67FC" w:rsidSect="00F169B4">
          <w:pgSz w:w="12240" w:h="15840"/>
          <w:pgMar w:top="1440" w:right="1440" w:bottom="1440" w:left="1440" w:header="720" w:footer="720" w:gutter="0"/>
          <w:cols w:space="720"/>
          <w:docGrid w:linePitch="360"/>
        </w:sectPr>
      </w:pPr>
    </w:p>
    <w:p w14:paraId="6CBABFA6" w14:textId="38635263" w:rsidR="00741C94" w:rsidRPr="00BB7927" w:rsidRDefault="00741C94" w:rsidP="00741C94">
      <w:pPr>
        <w:jc w:val="center"/>
        <w:rPr>
          <w:rFonts w:eastAsia="Times New Roman"/>
          <w:b/>
          <w:color w:val="000000"/>
          <w:sz w:val="20"/>
          <w:szCs w:val="20"/>
        </w:rPr>
      </w:pPr>
      <w:r w:rsidRPr="00BB7927">
        <w:rPr>
          <w:b/>
          <w:sz w:val="20"/>
          <w:szCs w:val="20"/>
        </w:rPr>
        <w:lastRenderedPageBreak/>
        <w:t xml:space="preserve">Table </w:t>
      </w:r>
      <w:r w:rsidR="00D37CC1">
        <w:rPr>
          <w:b/>
          <w:sz w:val="20"/>
          <w:szCs w:val="20"/>
        </w:rPr>
        <w:t>6</w:t>
      </w:r>
      <w:r w:rsidRPr="00BB7927">
        <w:rPr>
          <w:b/>
          <w:sz w:val="20"/>
          <w:szCs w:val="20"/>
        </w:rPr>
        <w:t xml:space="preserve">: </w:t>
      </w:r>
      <w:r w:rsidRPr="00BB7927">
        <w:rPr>
          <w:rFonts w:eastAsia="Times New Roman"/>
          <w:b/>
          <w:color w:val="000000"/>
          <w:sz w:val="20"/>
          <w:szCs w:val="20"/>
        </w:rPr>
        <w:t xml:space="preserve">Assessing the Endogeneity of Country Eligibility </w:t>
      </w:r>
    </w:p>
    <w:p w14:paraId="5357436E" w14:textId="39EC19B2" w:rsidR="00741C94" w:rsidRPr="00BB7927" w:rsidRDefault="00741C94" w:rsidP="00741C94">
      <w:pPr>
        <w:spacing w:after="120"/>
        <w:jc w:val="center"/>
        <w:rPr>
          <w:b/>
          <w:sz w:val="20"/>
          <w:szCs w:val="20"/>
        </w:rPr>
      </w:pPr>
      <w:r w:rsidRPr="00BB7927">
        <w:rPr>
          <w:rFonts w:eastAsia="Times New Roman"/>
          <w:b/>
          <w:color w:val="000000"/>
          <w:sz w:val="20"/>
          <w:szCs w:val="20"/>
        </w:rPr>
        <w:t xml:space="preserve">(Dependent Variable: </w:t>
      </w:r>
      <w:r w:rsidR="004E5618">
        <w:rPr>
          <w:rFonts w:eastAsia="Times New Roman"/>
          <w:b/>
          <w:color w:val="000000"/>
          <w:sz w:val="20"/>
          <w:szCs w:val="20"/>
        </w:rPr>
        <w:t xml:space="preserve">Likelihood of Being from </w:t>
      </w:r>
      <w:r w:rsidR="00FF599B">
        <w:rPr>
          <w:rFonts w:eastAsia="Times New Roman"/>
          <w:b/>
          <w:color w:val="000000"/>
          <w:sz w:val="20"/>
          <w:szCs w:val="20"/>
        </w:rPr>
        <w:t>a</w:t>
      </w:r>
      <w:r w:rsidR="004E5618">
        <w:rPr>
          <w:rFonts w:eastAsia="Times New Roman"/>
          <w:b/>
          <w:color w:val="000000"/>
          <w:sz w:val="20"/>
          <w:szCs w:val="20"/>
        </w:rPr>
        <w:t xml:space="preserve"> </w:t>
      </w:r>
      <w:r w:rsidR="00CB3A37">
        <w:rPr>
          <w:rFonts w:eastAsia="Times New Roman"/>
          <w:b/>
          <w:color w:val="000000"/>
          <w:sz w:val="20"/>
          <w:szCs w:val="20"/>
        </w:rPr>
        <w:t>Treated Country</w:t>
      </w:r>
      <w:r w:rsidRPr="00BB7927">
        <w:rPr>
          <w:rFonts w:eastAsia="Times New Roman"/>
          <w:b/>
          <w:color w:val="000000"/>
          <w:sz w:val="20"/>
          <w:szCs w:val="20"/>
        </w:rPr>
        <w:t>)</w:t>
      </w:r>
    </w:p>
    <w:tbl>
      <w:tblPr>
        <w:tblW w:w="0" w:type="auto"/>
        <w:jc w:val="center"/>
        <w:tblBorders>
          <w:top w:val="single" w:sz="4" w:space="0" w:color="auto"/>
          <w:bottom w:val="single" w:sz="4" w:space="0" w:color="auto"/>
        </w:tblBorders>
        <w:tblLook w:val="04A0" w:firstRow="1" w:lastRow="0" w:firstColumn="1" w:lastColumn="0" w:noHBand="0" w:noVBand="1"/>
      </w:tblPr>
      <w:tblGrid>
        <w:gridCol w:w="3833"/>
        <w:gridCol w:w="1665"/>
        <w:gridCol w:w="1922"/>
        <w:gridCol w:w="1922"/>
      </w:tblGrid>
      <w:tr w:rsidR="003F7250" w:rsidRPr="003F7250" w14:paraId="27F382DE" w14:textId="1E8526E6" w:rsidTr="00032999">
        <w:trPr>
          <w:trHeight w:val="256"/>
          <w:jc w:val="center"/>
        </w:trPr>
        <w:tc>
          <w:tcPr>
            <w:tcW w:w="3833" w:type="dxa"/>
            <w:tcBorders>
              <w:top w:val="single" w:sz="4" w:space="0" w:color="auto"/>
              <w:bottom w:val="single" w:sz="4" w:space="0" w:color="auto"/>
            </w:tcBorders>
            <w:vAlign w:val="center"/>
          </w:tcPr>
          <w:p w14:paraId="55C2C42D" w14:textId="77777777" w:rsidR="003F7250" w:rsidRPr="003F7250" w:rsidRDefault="003F7250" w:rsidP="005071CC">
            <w:pPr>
              <w:rPr>
                <w:rFonts w:eastAsia="Times New Roman"/>
                <w:b/>
                <w:color w:val="000000"/>
                <w:sz w:val="20"/>
                <w:szCs w:val="20"/>
              </w:rPr>
            </w:pPr>
            <w:r w:rsidRPr="003F7250">
              <w:rPr>
                <w:rFonts w:eastAsia="Times New Roman"/>
                <w:b/>
                <w:color w:val="000000"/>
                <w:sz w:val="20"/>
                <w:szCs w:val="20"/>
              </w:rPr>
              <w:t>Model Specification</w:t>
            </w:r>
          </w:p>
        </w:tc>
        <w:tc>
          <w:tcPr>
            <w:tcW w:w="1665" w:type="dxa"/>
            <w:tcBorders>
              <w:top w:val="single" w:sz="4" w:space="0" w:color="auto"/>
              <w:bottom w:val="single" w:sz="4" w:space="0" w:color="auto"/>
            </w:tcBorders>
            <w:vAlign w:val="center"/>
          </w:tcPr>
          <w:p w14:paraId="2BECDDCC" w14:textId="77777777" w:rsidR="003F7250" w:rsidRPr="003F7250" w:rsidRDefault="003F7250" w:rsidP="005071CC">
            <w:pPr>
              <w:jc w:val="center"/>
              <w:rPr>
                <w:rFonts w:eastAsia="Times New Roman"/>
                <w:b/>
                <w:color w:val="000000"/>
                <w:sz w:val="20"/>
                <w:szCs w:val="20"/>
              </w:rPr>
            </w:pPr>
            <w:r w:rsidRPr="003F7250">
              <w:rPr>
                <w:rFonts w:eastAsia="Times New Roman"/>
                <w:b/>
                <w:color w:val="000000"/>
                <w:sz w:val="20"/>
                <w:szCs w:val="20"/>
              </w:rPr>
              <w:t>(1)</w:t>
            </w:r>
          </w:p>
        </w:tc>
        <w:tc>
          <w:tcPr>
            <w:tcW w:w="1922" w:type="dxa"/>
            <w:tcBorders>
              <w:top w:val="single" w:sz="4" w:space="0" w:color="auto"/>
              <w:bottom w:val="single" w:sz="4" w:space="0" w:color="auto"/>
            </w:tcBorders>
            <w:vAlign w:val="center"/>
          </w:tcPr>
          <w:p w14:paraId="3905A0B8" w14:textId="77777777" w:rsidR="003F7250" w:rsidRPr="003F7250" w:rsidRDefault="003F7250" w:rsidP="005071CC">
            <w:pPr>
              <w:jc w:val="center"/>
              <w:rPr>
                <w:rFonts w:eastAsia="Times New Roman"/>
                <w:b/>
                <w:color w:val="000000"/>
                <w:sz w:val="20"/>
                <w:szCs w:val="20"/>
              </w:rPr>
            </w:pPr>
            <w:r w:rsidRPr="003F7250">
              <w:rPr>
                <w:rFonts w:eastAsia="Times New Roman"/>
                <w:b/>
                <w:color w:val="000000"/>
                <w:sz w:val="20"/>
                <w:szCs w:val="20"/>
              </w:rPr>
              <w:t>(2)</w:t>
            </w:r>
          </w:p>
        </w:tc>
        <w:tc>
          <w:tcPr>
            <w:tcW w:w="1922" w:type="dxa"/>
            <w:tcBorders>
              <w:top w:val="single" w:sz="4" w:space="0" w:color="auto"/>
              <w:bottom w:val="single" w:sz="4" w:space="0" w:color="auto"/>
            </w:tcBorders>
          </w:tcPr>
          <w:p w14:paraId="75320235" w14:textId="10DF3CD4" w:rsidR="003F7250" w:rsidRPr="003F7250" w:rsidRDefault="003F7250" w:rsidP="005071CC">
            <w:pPr>
              <w:jc w:val="center"/>
              <w:rPr>
                <w:rFonts w:eastAsia="Times New Roman"/>
                <w:b/>
                <w:color w:val="000000"/>
                <w:sz w:val="20"/>
                <w:szCs w:val="20"/>
              </w:rPr>
            </w:pPr>
            <w:r w:rsidRPr="003F7250">
              <w:rPr>
                <w:rFonts w:eastAsia="Times New Roman"/>
                <w:b/>
                <w:color w:val="000000"/>
                <w:sz w:val="20"/>
                <w:szCs w:val="20"/>
              </w:rPr>
              <w:t>(3)</w:t>
            </w:r>
          </w:p>
        </w:tc>
      </w:tr>
      <w:tr w:rsidR="003F7250" w:rsidRPr="00BB7927" w14:paraId="2CD65D4F" w14:textId="1A8B99BD" w:rsidTr="00032999">
        <w:trPr>
          <w:trHeight w:val="256"/>
          <w:jc w:val="center"/>
        </w:trPr>
        <w:tc>
          <w:tcPr>
            <w:tcW w:w="3833" w:type="dxa"/>
            <w:tcBorders>
              <w:top w:val="single" w:sz="4" w:space="0" w:color="auto"/>
              <w:bottom w:val="single" w:sz="4" w:space="0" w:color="auto"/>
            </w:tcBorders>
            <w:vAlign w:val="center"/>
          </w:tcPr>
          <w:p w14:paraId="43F05830" w14:textId="77777777" w:rsidR="003F7250" w:rsidRPr="003F7250" w:rsidRDefault="003F7250" w:rsidP="005071CC">
            <w:pPr>
              <w:rPr>
                <w:rFonts w:eastAsia="Times New Roman"/>
                <w:b/>
                <w:color w:val="000000"/>
                <w:sz w:val="20"/>
                <w:szCs w:val="20"/>
              </w:rPr>
            </w:pPr>
            <w:r w:rsidRPr="003F7250">
              <w:rPr>
                <w:rFonts w:eastAsia="Times New Roman"/>
                <w:b/>
                <w:color w:val="000000"/>
                <w:sz w:val="20"/>
                <w:szCs w:val="20"/>
              </w:rPr>
              <w:t>Key Regressors</w:t>
            </w:r>
          </w:p>
        </w:tc>
        <w:tc>
          <w:tcPr>
            <w:tcW w:w="1665" w:type="dxa"/>
            <w:tcBorders>
              <w:top w:val="single" w:sz="4" w:space="0" w:color="auto"/>
              <w:bottom w:val="single" w:sz="4" w:space="0" w:color="auto"/>
            </w:tcBorders>
            <w:vAlign w:val="center"/>
          </w:tcPr>
          <w:p w14:paraId="76740599" w14:textId="77777777" w:rsidR="003F7250" w:rsidRPr="003F7250" w:rsidRDefault="003F7250" w:rsidP="005071CC">
            <w:pPr>
              <w:jc w:val="center"/>
              <w:rPr>
                <w:rFonts w:eastAsia="Times New Roman"/>
                <w:b/>
                <w:color w:val="000000"/>
                <w:sz w:val="20"/>
                <w:szCs w:val="20"/>
              </w:rPr>
            </w:pPr>
            <w:r w:rsidRPr="003F7250">
              <w:rPr>
                <w:rFonts w:eastAsia="Times New Roman"/>
                <w:b/>
                <w:color w:val="000000"/>
                <w:sz w:val="20"/>
                <w:szCs w:val="20"/>
              </w:rPr>
              <w:t>Baseline</w:t>
            </w:r>
          </w:p>
        </w:tc>
        <w:tc>
          <w:tcPr>
            <w:tcW w:w="1922" w:type="dxa"/>
            <w:tcBorders>
              <w:top w:val="single" w:sz="4" w:space="0" w:color="auto"/>
              <w:bottom w:val="single" w:sz="4" w:space="0" w:color="auto"/>
            </w:tcBorders>
            <w:vAlign w:val="center"/>
          </w:tcPr>
          <w:p w14:paraId="5C07A874" w14:textId="77777777" w:rsidR="003F7250" w:rsidRPr="003F7250" w:rsidRDefault="003F7250" w:rsidP="005071CC">
            <w:pPr>
              <w:jc w:val="center"/>
              <w:rPr>
                <w:rFonts w:eastAsia="Times New Roman"/>
                <w:b/>
                <w:color w:val="000000"/>
                <w:sz w:val="20"/>
                <w:szCs w:val="20"/>
              </w:rPr>
            </w:pPr>
            <w:r w:rsidRPr="003F7250">
              <w:rPr>
                <w:rFonts w:eastAsia="Times New Roman"/>
                <w:b/>
                <w:color w:val="000000"/>
                <w:sz w:val="20"/>
                <w:szCs w:val="20"/>
              </w:rPr>
              <w:t>Extended Controls</w:t>
            </w:r>
          </w:p>
        </w:tc>
        <w:tc>
          <w:tcPr>
            <w:tcW w:w="1922" w:type="dxa"/>
            <w:tcBorders>
              <w:top w:val="single" w:sz="4" w:space="0" w:color="auto"/>
              <w:bottom w:val="single" w:sz="4" w:space="0" w:color="auto"/>
            </w:tcBorders>
          </w:tcPr>
          <w:p w14:paraId="7895A7B9" w14:textId="66A8A81D" w:rsidR="003F7250" w:rsidRPr="00BB7927" w:rsidRDefault="003F7250" w:rsidP="005071CC">
            <w:pPr>
              <w:jc w:val="center"/>
              <w:rPr>
                <w:rFonts w:eastAsia="Times New Roman"/>
                <w:b/>
                <w:color w:val="000000"/>
                <w:sz w:val="20"/>
                <w:szCs w:val="20"/>
              </w:rPr>
            </w:pPr>
            <w:r w:rsidRPr="003F7250">
              <w:rPr>
                <w:rFonts w:eastAsia="Times New Roman"/>
                <w:b/>
                <w:color w:val="000000"/>
                <w:sz w:val="20"/>
                <w:szCs w:val="20"/>
              </w:rPr>
              <w:t>Plus FE</w:t>
            </w:r>
          </w:p>
        </w:tc>
      </w:tr>
      <w:tr w:rsidR="00655BF8" w:rsidRPr="00655BF8" w14:paraId="35D8267D" w14:textId="205049AA" w:rsidTr="00032999">
        <w:trPr>
          <w:trHeight w:val="245"/>
          <w:jc w:val="center"/>
        </w:trPr>
        <w:tc>
          <w:tcPr>
            <w:tcW w:w="3833" w:type="dxa"/>
            <w:vAlign w:val="bottom"/>
          </w:tcPr>
          <w:p w14:paraId="36C65A25" w14:textId="1AFC78B8" w:rsidR="00655BF8" w:rsidRPr="00655BF8" w:rsidRDefault="00655BF8" w:rsidP="00655BF8">
            <w:pPr>
              <w:spacing w:before="120"/>
              <w:rPr>
                <w:b/>
                <w:sz w:val="20"/>
                <w:szCs w:val="20"/>
              </w:rPr>
            </w:pPr>
            <w:r w:rsidRPr="00655BF8">
              <w:rPr>
                <w:b/>
                <w:sz w:val="20"/>
                <w:szCs w:val="20"/>
              </w:rPr>
              <w:t>Employment Rate in Academia/Research</w:t>
            </w:r>
          </w:p>
        </w:tc>
        <w:tc>
          <w:tcPr>
            <w:tcW w:w="1665" w:type="dxa"/>
            <w:vAlign w:val="bottom"/>
          </w:tcPr>
          <w:p w14:paraId="727D0AFD" w14:textId="2BF26876" w:rsidR="00655BF8" w:rsidRPr="000E76E2" w:rsidRDefault="00655BF8" w:rsidP="00655BF8">
            <w:pPr>
              <w:spacing w:before="120"/>
              <w:jc w:val="center"/>
              <w:rPr>
                <w:b/>
                <w:sz w:val="20"/>
                <w:szCs w:val="20"/>
                <w:highlight w:val="yellow"/>
              </w:rPr>
            </w:pPr>
            <w:r w:rsidRPr="000E76E2">
              <w:rPr>
                <w:b/>
                <w:sz w:val="20"/>
                <w:szCs w:val="20"/>
              </w:rPr>
              <w:t>-0.348*</w:t>
            </w:r>
          </w:p>
        </w:tc>
        <w:tc>
          <w:tcPr>
            <w:tcW w:w="1922" w:type="dxa"/>
            <w:vAlign w:val="bottom"/>
          </w:tcPr>
          <w:p w14:paraId="421B8C0A" w14:textId="0AC5015F" w:rsidR="00655BF8" w:rsidRPr="000E76E2" w:rsidRDefault="00655BF8" w:rsidP="00655BF8">
            <w:pPr>
              <w:spacing w:before="120"/>
              <w:jc w:val="center"/>
              <w:rPr>
                <w:b/>
                <w:sz w:val="20"/>
                <w:szCs w:val="20"/>
              </w:rPr>
            </w:pPr>
            <w:r w:rsidRPr="000E76E2">
              <w:rPr>
                <w:b/>
                <w:sz w:val="20"/>
                <w:szCs w:val="20"/>
              </w:rPr>
              <w:t>-0.278</w:t>
            </w:r>
          </w:p>
        </w:tc>
        <w:tc>
          <w:tcPr>
            <w:tcW w:w="1922" w:type="dxa"/>
            <w:vAlign w:val="bottom"/>
          </w:tcPr>
          <w:p w14:paraId="4326AFFC" w14:textId="1BDFD50E" w:rsidR="00655BF8" w:rsidRPr="000E76E2" w:rsidRDefault="00655BF8" w:rsidP="00655BF8">
            <w:pPr>
              <w:spacing w:before="120"/>
              <w:jc w:val="center"/>
              <w:rPr>
                <w:b/>
                <w:sz w:val="20"/>
                <w:szCs w:val="20"/>
              </w:rPr>
            </w:pPr>
            <w:r w:rsidRPr="000E76E2">
              <w:rPr>
                <w:b/>
                <w:sz w:val="20"/>
                <w:szCs w:val="20"/>
              </w:rPr>
              <w:t>-0.159</w:t>
            </w:r>
          </w:p>
        </w:tc>
      </w:tr>
      <w:tr w:rsidR="00655BF8" w:rsidRPr="00655BF8" w14:paraId="295363B0" w14:textId="3E3A3D59" w:rsidTr="003F7250">
        <w:trPr>
          <w:trHeight w:val="80"/>
          <w:jc w:val="center"/>
        </w:trPr>
        <w:tc>
          <w:tcPr>
            <w:tcW w:w="3833" w:type="dxa"/>
            <w:vAlign w:val="bottom"/>
          </w:tcPr>
          <w:p w14:paraId="40494E7F" w14:textId="77777777" w:rsidR="00655BF8" w:rsidRPr="00655BF8" w:rsidRDefault="00655BF8" w:rsidP="00655BF8">
            <w:pPr>
              <w:rPr>
                <w:b/>
                <w:sz w:val="20"/>
                <w:szCs w:val="20"/>
              </w:rPr>
            </w:pPr>
          </w:p>
        </w:tc>
        <w:tc>
          <w:tcPr>
            <w:tcW w:w="1665" w:type="dxa"/>
            <w:vAlign w:val="bottom"/>
          </w:tcPr>
          <w:p w14:paraId="575523BE" w14:textId="318D0AAE" w:rsidR="00655BF8" w:rsidRPr="000E76E2" w:rsidRDefault="00655BF8" w:rsidP="00655BF8">
            <w:pPr>
              <w:jc w:val="center"/>
              <w:rPr>
                <w:b/>
                <w:sz w:val="20"/>
                <w:szCs w:val="20"/>
                <w:highlight w:val="yellow"/>
              </w:rPr>
            </w:pPr>
            <w:r w:rsidRPr="000E76E2">
              <w:rPr>
                <w:b/>
                <w:sz w:val="20"/>
                <w:szCs w:val="20"/>
              </w:rPr>
              <w:t>(0.159)</w:t>
            </w:r>
          </w:p>
        </w:tc>
        <w:tc>
          <w:tcPr>
            <w:tcW w:w="1922" w:type="dxa"/>
            <w:vAlign w:val="bottom"/>
          </w:tcPr>
          <w:p w14:paraId="78492668" w14:textId="3E37AF1E" w:rsidR="00655BF8" w:rsidRPr="000E76E2" w:rsidRDefault="00655BF8" w:rsidP="00655BF8">
            <w:pPr>
              <w:jc w:val="center"/>
              <w:rPr>
                <w:b/>
                <w:sz w:val="20"/>
                <w:szCs w:val="20"/>
              </w:rPr>
            </w:pPr>
            <w:r w:rsidRPr="000E76E2">
              <w:rPr>
                <w:b/>
                <w:sz w:val="20"/>
                <w:szCs w:val="20"/>
              </w:rPr>
              <w:t>(0.238)</w:t>
            </w:r>
          </w:p>
        </w:tc>
        <w:tc>
          <w:tcPr>
            <w:tcW w:w="1922" w:type="dxa"/>
            <w:vAlign w:val="bottom"/>
          </w:tcPr>
          <w:p w14:paraId="5B506143" w14:textId="0B183BD6" w:rsidR="00655BF8" w:rsidRPr="000E76E2" w:rsidRDefault="00655BF8" w:rsidP="00655BF8">
            <w:pPr>
              <w:jc w:val="center"/>
              <w:rPr>
                <w:b/>
                <w:sz w:val="20"/>
                <w:szCs w:val="20"/>
              </w:rPr>
            </w:pPr>
            <w:r w:rsidRPr="000E76E2">
              <w:rPr>
                <w:b/>
                <w:sz w:val="20"/>
                <w:szCs w:val="20"/>
              </w:rPr>
              <w:t>(0.258)</w:t>
            </w:r>
          </w:p>
        </w:tc>
      </w:tr>
      <w:tr w:rsidR="00655BF8" w:rsidRPr="00655BF8" w14:paraId="70F205E6" w14:textId="35B030B1" w:rsidTr="00032999">
        <w:trPr>
          <w:trHeight w:val="245"/>
          <w:jc w:val="center"/>
        </w:trPr>
        <w:tc>
          <w:tcPr>
            <w:tcW w:w="3833" w:type="dxa"/>
            <w:vAlign w:val="bottom"/>
          </w:tcPr>
          <w:p w14:paraId="7F240CCF" w14:textId="68824605" w:rsidR="00655BF8" w:rsidRPr="00655BF8" w:rsidRDefault="00655BF8" w:rsidP="00655BF8">
            <w:pPr>
              <w:spacing w:before="120"/>
              <w:rPr>
                <w:sz w:val="20"/>
                <w:szCs w:val="20"/>
              </w:rPr>
            </w:pPr>
            <w:r w:rsidRPr="00655BF8">
              <w:rPr>
                <w:sz w:val="20"/>
                <w:szCs w:val="20"/>
              </w:rPr>
              <w:t>Average Age</w:t>
            </w:r>
          </w:p>
        </w:tc>
        <w:tc>
          <w:tcPr>
            <w:tcW w:w="1665" w:type="dxa"/>
            <w:vAlign w:val="bottom"/>
          </w:tcPr>
          <w:p w14:paraId="250C520B" w14:textId="77777777" w:rsidR="00655BF8" w:rsidRPr="00655BF8" w:rsidRDefault="00655BF8" w:rsidP="00655BF8">
            <w:pPr>
              <w:spacing w:before="120"/>
              <w:jc w:val="center"/>
              <w:rPr>
                <w:sz w:val="20"/>
                <w:szCs w:val="20"/>
              </w:rPr>
            </w:pPr>
          </w:p>
        </w:tc>
        <w:tc>
          <w:tcPr>
            <w:tcW w:w="1922" w:type="dxa"/>
            <w:vAlign w:val="bottom"/>
          </w:tcPr>
          <w:p w14:paraId="64B438C0" w14:textId="3CC7AA0D" w:rsidR="00655BF8" w:rsidRPr="00655BF8" w:rsidRDefault="00655BF8" w:rsidP="00655BF8">
            <w:pPr>
              <w:spacing w:before="120"/>
              <w:jc w:val="center"/>
              <w:rPr>
                <w:sz w:val="20"/>
                <w:szCs w:val="20"/>
              </w:rPr>
            </w:pPr>
            <w:r w:rsidRPr="00655BF8">
              <w:rPr>
                <w:sz w:val="20"/>
                <w:szCs w:val="20"/>
              </w:rPr>
              <w:t>-0.013</w:t>
            </w:r>
          </w:p>
        </w:tc>
        <w:tc>
          <w:tcPr>
            <w:tcW w:w="1922" w:type="dxa"/>
            <w:vAlign w:val="bottom"/>
          </w:tcPr>
          <w:p w14:paraId="4348B89D" w14:textId="1AD7278E" w:rsidR="00655BF8" w:rsidRPr="00655BF8" w:rsidRDefault="00655BF8" w:rsidP="00655BF8">
            <w:pPr>
              <w:spacing w:before="120"/>
              <w:jc w:val="center"/>
              <w:rPr>
                <w:sz w:val="20"/>
                <w:szCs w:val="20"/>
              </w:rPr>
            </w:pPr>
            <w:r w:rsidRPr="00655BF8">
              <w:rPr>
                <w:sz w:val="20"/>
                <w:szCs w:val="20"/>
              </w:rPr>
              <w:t>0.008</w:t>
            </w:r>
          </w:p>
        </w:tc>
      </w:tr>
      <w:tr w:rsidR="00655BF8" w:rsidRPr="00655BF8" w14:paraId="77244B57" w14:textId="57DF2F5B" w:rsidTr="00032999">
        <w:trPr>
          <w:trHeight w:val="245"/>
          <w:jc w:val="center"/>
        </w:trPr>
        <w:tc>
          <w:tcPr>
            <w:tcW w:w="3833" w:type="dxa"/>
            <w:vAlign w:val="bottom"/>
          </w:tcPr>
          <w:p w14:paraId="0FD934D4" w14:textId="77777777" w:rsidR="00655BF8" w:rsidRPr="00655BF8" w:rsidRDefault="00655BF8" w:rsidP="00655BF8">
            <w:pPr>
              <w:rPr>
                <w:sz w:val="20"/>
                <w:szCs w:val="20"/>
              </w:rPr>
            </w:pPr>
          </w:p>
        </w:tc>
        <w:tc>
          <w:tcPr>
            <w:tcW w:w="1665" w:type="dxa"/>
            <w:vAlign w:val="bottom"/>
          </w:tcPr>
          <w:p w14:paraId="1ACC6EA0" w14:textId="77777777" w:rsidR="00655BF8" w:rsidRPr="00655BF8" w:rsidRDefault="00655BF8" w:rsidP="00655BF8">
            <w:pPr>
              <w:jc w:val="center"/>
              <w:rPr>
                <w:sz w:val="20"/>
                <w:szCs w:val="20"/>
              </w:rPr>
            </w:pPr>
          </w:p>
        </w:tc>
        <w:tc>
          <w:tcPr>
            <w:tcW w:w="1922" w:type="dxa"/>
            <w:vAlign w:val="bottom"/>
          </w:tcPr>
          <w:p w14:paraId="2FBCC026" w14:textId="05790474" w:rsidR="00655BF8" w:rsidRPr="00655BF8" w:rsidRDefault="00655BF8" w:rsidP="00655BF8">
            <w:pPr>
              <w:jc w:val="center"/>
              <w:rPr>
                <w:sz w:val="20"/>
                <w:szCs w:val="20"/>
              </w:rPr>
            </w:pPr>
            <w:r w:rsidRPr="00655BF8">
              <w:rPr>
                <w:sz w:val="20"/>
                <w:szCs w:val="20"/>
              </w:rPr>
              <w:t>(0.110)</w:t>
            </w:r>
          </w:p>
        </w:tc>
        <w:tc>
          <w:tcPr>
            <w:tcW w:w="1922" w:type="dxa"/>
            <w:vAlign w:val="bottom"/>
          </w:tcPr>
          <w:p w14:paraId="2828AB79" w14:textId="0CE5FB8A" w:rsidR="00655BF8" w:rsidRPr="00655BF8" w:rsidRDefault="00655BF8" w:rsidP="00655BF8">
            <w:pPr>
              <w:jc w:val="center"/>
              <w:rPr>
                <w:sz w:val="20"/>
                <w:szCs w:val="20"/>
              </w:rPr>
            </w:pPr>
            <w:r w:rsidRPr="00655BF8">
              <w:rPr>
                <w:sz w:val="20"/>
                <w:szCs w:val="20"/>
              </w:rPr>
              <w:t>(0.114)</w:t>
            </w:r>
          </w:p>
        </w:tc>
      </w:tr>
      <w:tr w:rsidR="00655BF8" w:rsidRPr="00655BF8" w14:paraId="008EE9B7" w14:textId="3B470CA3" w:rsidTr="00032999">
        <w:trPr>
          <w:trHeight w:val="245"/>
          <w:jc w:val="center"/>
        </w:trPr>
        <w:tc>
          <w:tcPr>
            <w:tcW w:w="3833" w:type="dxa"/>
            <w:vAlign w:val="bottom"/>
          </w:tcPr>
          <w:p w14:paraId="466B4B21" w14:textId="4BF79437" w:rsidR="00655BF8" w:rsidRPr="00655BF8" w:rsidRDefault="00655BF8" w:rsidP="00655BF8">
            <w:pPr>
              <w:spacing w:before="120"/>
              <w:rPr>
                <w:sz w:val="20"/>
                <w:szCs w:val="20"/>
              </w:rPr>
            </w:pPr>
            <w:r w:rsidRPr="00655BF8">
              <w:rPr>
                <w:sz w:val="20"/>
                <w:szCs w:val="20"/>
              </w:rPr>
              <w:t>Average Age Squared</w:t>
            </w:r>
          </w:p>
        </w:tc>
        <w:tc>
          <w:tcPr>
            <w:tcW w:w="1665" w:type="dxa"/>
            <w:vAlign w:val="bottom"/>
          </w:tcPr>
          <w:p w14:paraId="1D2E1B04" w14:textId="77777777" w:rsidR="00655BF8" w:rsidRPr="00655BF8" w:rsidRDefault="00655BF8" w:rsidP="00655BF8">
            <w:pPr>
              <w:spacing w:before="120"/>
              <w:jc w:val="center"/>
              <w:rPr>
                <w:sz w:val="20"/>
                <w:szCs w:val="20"/>
              </w:rPr>
            </w:pPr>
          </w:p>
        </w:tc>
        <w:tc>
          <w:tcPr>
            <w:tcW w:w="1922" w:type="dxa"/>
            <w:vAlign w:val="bottom"/>
          </w:tcPr>
          <w:p w14:paraId="0CCF1CC2" w14:textId="19F60912" w:rsidR="00655BF8" w:rsidRPr="00655BF8" w:rsidRDefault="00655BF8" w:rsidP="00655BF8">
            <w:pPr>
              <w:spacing w:before="120"/>
              <w:jc w:val="center"/>
              <w:rPr>
                <w:sz w:val="20"/>
                <w:szCs w:val="20"/>
              </w:rPr>
            </w:pPr>
            <w:r w:rsidRPr="00655BF8">
              <w:rPr>
                <w:sz w:val="20"/>
                <w:szCs w:val="20"/>
              </w:rPr>
              <w:t>0.000</w:t>
            </w:r>
          </w:p>
        </w:tc>
        <w:tc>
          <w:tcPr>
            <w:tcW w:w="1922" w:type="dxa"/>
            <w:vAlign w:val="bottom"/>
          </w:tcPr>
          <w:p w14:paraId="2FBC8E3A" w14:textId="79EE63D7" w:rsidR="00655BF8" w:rsidRPr="00655BF8" w:rsidRDefault="00655BF8" w:rsidP="00655BF8">
            <w:pPr>
              <w:spacing w:before="120"/>
              <w:jc w:val="center"/>
              <w:rPr>
                <w:sz w:val="20"/>
                <w:szCs w:val="20"/>
              </w:rPr>
            </w:pPr>
            <w:r w:rsidRPr="00655BF8">
              <w:rPr>
                <w:sz w:val="20"/>
                <w:szCs w:val="20"/>
              </w:rPr>
              <w:t>0.000</w:t>
            </w:r>
          </w:p>
        </w:tc>
      </w:tr>
      <w:tr w:rsidR="00655BF8" w:rsidRPr="00655BF8" w14:paraId="597D867D" w14:textId="6FA905B5" w:rsidTr="003F7250">
        <w:trPr>
          <w:trHeight w:val="80"/>
          <w:jc w:val="center"/>
        </w:trPr>
        <w:tc>
          <w:tcPr>
            <w:tcW w:w="3833" w:type="dxa"/>
            <w:vAlign w:val="bottom"/>
          </w:tcPr>
          <w:p w14:paraId="05A8BD8B" w14:textId="77777777" w:rsidR="00655BF8" w:rsidRPr="00655BF8" w:rsidRDefault="00655BF8" w:rsidP="00655BF8">
            <w:pPr>
              <w:rPr>
                <w:sz w:val="20"/>
                <w:szCs w:val="20"/>
              </w:rPr>
            </w:pPr>
          </w:p>
        </w:tc>
        <w:tc>
          <w:tcPr>
            <w:tcW w:w="1665" w:type="dxa"/>
            <w:vAlign w:val="bottom"/>
          </w:tcPr>
          <w:p w14:paraId="357C297B" w14:textId="77777777" w:rsidR="00655BF8" w:rsidRPr="00655BF8" w:rsidRDefault="00655BF8" w:rsidP="00655BF8">
            <w:pPr>
              <w:jc w:val="center"/>
              <w:rPr>
                <w:sz w:val="20"/>
                <w:szCs w:val="20"/>
              </w:rPr>
            </w:pPr>
          </w:p>
        </w:tc>
        <w:tc>
          <w:tcPr>
            <w:tcW w:w="1922" w:type="dxa"/>
            <w:vAlign w:val="bottom"/>
          </w:tcPr>
          <w:p w14:paraId="77502A8E" w14:textId="4A326EC6" w:rsidR="00655BF8" w:rsidRPr="00655BF8" w:rsidRDefault="00655BF8" w:rsidP="00655BF8">
            <w:pPr>
              <w:jc w:val="center"/>
              <w:rPr>
                <w:sz w:val="20"/>
                <w:szCs w:val="20"/>
              </w:rPr>
            </w:pPr>
            <w:r w:rsidRPr="00655BF8">
              <w:rPr>
                <w:sz w:val="20"/>
                <w:szCs w:val="20"/>
              </w:rPr>
              <w:t>(0.001)</w:t>
            </w:r>
          </w:p>
        </w:tc>
        <w:tc>
          <w:tcPr>
            <w:tcW w:w="1922" w:type="dxa"/>
            <w:vAlign w:val="bottom"/>
          </w:tcPr>
          <w:p w14:paraId="424CEB43" w14:textId="561AFDE7" w:rsidR="00655BF8" w:rsidRPr="00655BF8" w:rsidRDefault="00655BF8" w:rsidP="00655BF8">
            <w:pPr>
              <w:jc w:val="center"/>
              <w:rPr>
                <w:sz w:val="20"/>
                <w:szCs w:val="20"/>
              </w:rPr>
            </w:pPr>
            <w:r w:rsidRPr="00655BF8">
              <w:rPr>
                <w:sz w:val="20"/>
                <w:szCs w:val="20"/>
              </w:rPr>
              <w:t>(0.001)</w:t>
            </w:r>
          </w:p>
        </w:tc>
      </w:tr>
      <w:tr w:rsidR="00655BF8" w:rsidRPr="00655BF8" w14:paraId="7FFC8043" w14:textId="1BEA4295" w:rsidTr="00032999">
        <w:trPr>
          <w:trHeight w:val="245"/>
          <w:jc w:val="center"/>
        </w:trPr>
        <w:tc>
          <w:tcPr>
            <w:tcW w:w="3833" w:type="dxa"/>
            <w:vAlign w:val="bottom"/>
          </w:tcPr>
          <w:p w14:paraId="58B98EA7" w14:textId="0FD5E176" w:rsidR="00655BF8" w:rsidRPr="00655BF8" w:rsidRDefault="00655BF8" w:rsidP="00655BF8">
            <w:pPr>
              <w:spacing w:before="120"/>
              <w:rPr>
                <w:sz w:val="20"/>
                <w:szCs w:val="20"/>
              </w:rPr>
            </w:pPr>
            <w:r w:rsidRPr="00655BF8">
              <w:rPr>
                <w:sz w:val="20"/>
                <w:szCs w:val="20"/>
              </w:rPr>
              <w:t>Share Male</w:t>
            </w:r>
          </w:p>
        </w:tc>
        <w:tc>
          <w:tcPr>
            <w:tcW w:w="1665" w:type="dxa"/>
            <w:vAlign w:val="bottom"/>
          </w:tcPr>
          <w:p w14:paraId="61A288CA" w14:textId="77777777" w:rsidR="00655BF8" w:rsidRPr="00655BF8" w:rsidRDefault="00655BF8" w:rsidP="00655BF8">
            <w:pPr>
              <w:spacing w:before="120"/>
              <w:jc w:val="center"/>
              <w:rPr>
                <w:sz w:val="20"/>
                <w:szCs w:val="20"/>
              </w:rPr>
            </w:pPr>
          </w:p>
        </w:tc>
        <w:tc>
          <w:tcPr>
            <w:tcW w:w="1922" w:type="dxa"/>
            <w:vAlign w:val="bottom"/>
          </w:tcPr>
          <w:p w14:paraId="33668B58" w14:textId="55C33957" w:rsidR="00655BF8" w:rsidRPr="00655BF8" w:rsidRDefault="00655BF8" w:rsidP="00655BF8">
            <w:pPr>
              <w:spacing w:before="120"/>
              <w:jc w:val="center"/>
              <w:rPr>
                <w:sz w:val="20"/>
                <w:szCs w:val="20"/>
              </w:rPr>
            </w:pPr>
            <w:r w:rsidRPr="00655BF8">
              <w:rPr>
                <w:sz w:val="20"/>
                <w:szCs w:val="20"/>
              </w:rPr>
              <w:t>-0.006</w:t>
            </w:r>
          </w:p>
        </w:tc>
        <w:tc>
          <w:tcPr>
            <w:tcW w:w="1922" w:type="dxa"/>
            <w:vAlign w:val="bottom"/>
          </w:tcPr>
          <w:p w14:paraId="05090E6C" w14:textId="4C0F6281" w:rsidR="00655BF8" w:rsidRPr="00655BF8" w:rsidRDefault="00655BF8" w:rsidP="00655BF8">
            <w:pPr>
              <w:spacing w:before="120"/>
              <w:jc w:val="center"/>
              <w:rPr>
                <w:sz w:val="20"/>
                <w:szCs w:val="20"/>
              </w:rPr>
            </w:pPr>
            <w:r w:rsidRPr="00655BF8">
              <w:rPr>
                <w:sz w:val="20"/>
                <w:szCs w:val="20"/>
              </w:rPr>
              <w:t>-0.188</w:t>
            </w:r>
          </w:p>
        </w:tc>
      </w:tr>
      <w:tr w:rsidR="00655BF8" w:rsidRPr="00655BF8" w14:paraId="2E4B60A1" w14:textId="477AF2DE" w:rsidTr="003F7250">
        <w:trPr>
          <w:trHeight w:val="80"/>
          <w:jc w:val="center"/>
        </w:trPr>
        <w:tc>
          <w:tcPr>
            <w:tcW w:w="3833" w:type="dxa"/>
            <w:vAlign w:val="bottom"/>
          </w:tcPr>
          <w:p w14:paraId="14D18D9E" w14:textId="77777777" w:rsidR="00655BF8" w:rsidRPr="00655BF8" w:rsidRDefault="00655BF8" w:rsidP="00655BF8">
            <w:pPr>
              <w:rPr>
                <w:sz w:val="20"/>
                <w:szCs w:val="20"/>
              </w:rPr>
            </w:pPr>
          </w:p>
        </w:tc>
        <w:tc>
          <w:tcPr>
            <w:tcW w:w="1665" w:type="dxa"/>
            <w:vAlign w:val="bottom"/>
          </w:tcPr>
          <w:p w14:paraId="4632A2DE" w14:textId="77777777" w:rsidR="00655BF8" w:rsidRPr="00655BF8" w:rsidRDefault="00655BF8" w:rsidP="00655BF8">
            <w:pPr>
              <w:jc w:val="center"/>
              <w:rPr>
                <w:sz w:val="20"/>
                <w:szCs w:val="20"/>
              </w:rPr>
            </w:pPr>
          </w:p>
        </w:tc>
        <w:tc>
          <w:tcPr>
            <w:tcW w:w="1922" w:type="dxa"/>
            <w:vAlign w:val="bottom"/>
          </w:tcPr>
          <w:p w14:paraId="1F9EE888" w14:textId="6F8782A3" w:rsidR="00655BF8" w:rsidRPr="00655BF8" w:rsidRDefault="00655BF8" w:rsidP="00655BF8">
            <w:pPr>
              <w:jc w:val="center"/>
              <w:rPr>
                <w:sz w:val="20"/>
                <w:szCs w:val="20"/>
              </w:rPr>
            </w:pPr>
            <w:r w:rsidRPr="00655BF8">
              <w:rPr>
                <w:sz w:val="20"/>
                <w:szCs w:val="20"/>
              </w:rPr>
              <w:t>(0.165)</w:t>
            </w:r>
          </w:p>
        </w:tc>
        <w:tc>
          <w:tcPr>
            <w:tcW w:w="1922" w:type="dxa"/>
            <w:vAlign w:val="bottom"/>
          </w:tcPr>
          <w:p w14:paraId="52C3F9E0" w14:textId="1C7F90DF" w:rsidR="00655BF8" w:rsidRPr="00655BF8" w:rsidRDefault="00655BF8" w:rsidP="00655BF8">
            <w:pPr>
              <w:jc w:val="center"/>
              <w:rPr>
                <w:sz w:val="20"/>
                <w:szCs w:val="20"/>
              </w:rPr>
            </w:pPr>
            <w:r w:rsidRPr="00655BF8">
              <w:rPr>
                <w:sz w:val="20"/>
                <w:szCs w:val="20"/>
              </w:rPr>
              <w:t>(0.201)</w:t>
            </w:r>
          </w:p>
        </w:tc>
      </w:tr>
      <w:tr w:rsidR="00655BF8" w:rsidRPr="00655BF8" w14:paraId="46E421A8" w14:textId="4355EE4D" w:rsidTr="00032999">
        <w:trPr>
          <w:trHeight w:val="245"/>
          <w:jc w:val="center"/>
        </w:trPr>
        <w:tc>
          <w:tcPr>
            <w:tcW w:w="3833" w:type="dxa"/>
            <w:vAlign w:val="bottom"/>
          </w:tcPr>
          <w:p w14:paraId="1CC6D54F" w14:textId="1CA09FD4" w:rsidR="00655BF8" w:rsidRPr="00655BF8" w:rsidRDefault="00655BF8" w:rsidP="00655BF8">
            <w:pPr>
              <w:spacing w:before="120"/>
              <w:rPr>
                <w:sz w:val="20"/>
                <w:szCs w:val="20"/>
              </w:rPr>
            </w:pPr>
            <w:r w:rsidRPr="00655BF8">
              <w:rPr>
                <w:sz w:val="20"/>
                <w:szCs w:val="20"/>
              </w:rPr>
              <w:t>Share Black</w:t>
            </w:r>
          </w:p>
        </w:tc>
        <w:tc>
          <w:tcPr>
            <w:tcW w:w="1665" w:type="dxa"/>
            <w:vAlign w:val="bottom"/>
          </w:tcPr>
          <w:p w14:paraId="12F202DB" w14:textId="77777777" w:rsidR="00655BF8" w:rsidRPr="00655BF8" w:rsidRDefault="00655BF8" w:rsidP="00655BF8">
            <w:pPr>
              <w:spacing w:before="120"/>
              <w:jc w:val="center"/>
              <w:rPr>
                <w:sz w:val="20"/>
                <w:szCs w:val="20"/>
              </w:rPr>
            </w:pPr>
          </w:p>
        </w:tc>
        <w:tc>
          <w:tcPr>
            <w:tcW w:w="1922" w:type="dxa"/>
            <w:vAlign w:val="bottom"/>
          </w:tcPr>
          <w:p w14:paraId="69644626" w14:textId="50A724C3" w:rsidR="00655BF8" w:rsidRPr="00655BF8" w:rsidRDefault="00655BF8" w:rsidP="00655BF8">
            <w:pPr>
              <w:spacing w:before="120"/>
              <w:jc w:val="center"/>
              <w:rPr>
                <w:sz w:val="20"/>
                <w:szCs w:val="20"/>
              </w:rPr>
            </w:pPr>
            <w:r w:rsidRPr="00655BF8">
              <w:rPr>
                <w:sz w:val="20"/>
                <w:szCs w:val="20"/>
              </w:rPr>
              <w:t>0.127</w:t>
            </w:r>
          </w:p>
        </w:tc>
        <w:tc>
          <w:tcPr>
            <w:tcW w:w="1922" w:type="dxa"/>
            <w:vAlign w:val="bottom"/>
          </w:tcPr>
          <w:p w14:paraId="52A3D757" w14:textId="4F20F968" w:rsidR="00655BF8" w:rsidRPr="00655BF8" w:rsidRDefault="00655BF8" w:rsidP="00655BF8">
            <w:pPr>
              <w:spacing w:before="120"/>
              <w:jc w:val="center"/>
              <w:rPr>
                <w:sz w:val="20"/>
                <w:szCs w:val="20"/>
              </w:rPr>
            </w:pPr>
            <w:r w:rsidRPr="00655BF8">
              <w:rPr>
                <w:sz w:val="20"/>
                <w:szCs w:val="20"/>
              </w:rPr>
              <w:t>0.120</w:t>
            </w:r>
          </w:p>
        </w:tc>
      </w:tr>
      <w:tr w:rsidR="00655BF8" w:rsidRPr="00655BF8" w14:paraId="0C85C074" w14:textId="7288F680" w:rsidTr="003F7250">
        <w:trPr>
          <w:trHeight w:val="80"/>
          <w:jc w:val="center"/>
        </w:trPr>
        <w:tc>
          <w:tcPr>
            <w:tcW w:w="3833" w:type="dxa"/>
            <w:vAlign w:val="bottom"/>
          </w:tcPr>
          <w:p w14:paraId="38EBFB8E" w14:textId="77777777" w:rsidR="00655BF8" w:rsidRPr="00655BF8" w:rsidRDefault="00655BF8" w:rsidP="00655BF8">
            <w:pPr>
              <w:rPr>
                <w:sz w:val="20"/>
                <w:szCs w:val="20"/>
              </w:rPr>
            </w:pPr>
          </w:p>
        </w:tc>
        <w:tc>
          <w:tcPr>
            <w:tcW w:w="1665" w:type="dxa"/>
            <w:vAlign w:val="bottom"/>
          </w:tcPr>
          <w:p w14:paraId="501E420A" w14:textId="77777777" w:rsidR="00655BF8" w:rsidRPr="00655BF8" w:rsidRDefault="00655BF8" w:rsidP="00655BF8">
            <w:pPr>
              <w:jc w:val="center"/>
              <w:rPr>
                <w:sz w:val="20"/>
                <w:szCs w:val="20"/>
              </w:rPr>
            </w:pPr>
          </w:p>
        </w:tc>
        <w:tc>
          <w:tcPr>
            <w:tcW w:w="1922" w:type="dxa"/>
            <w:vAlign w:val="bottom"/>
          </w:tcPr>
          <w:p w14:paraId="33D8501A" w14:textId="6BABA4F1" w:rsidR="00655BF8" w:rsidRPr="00655BF8" w:rsidRDefault="00655BF8" w:rsidP="00655BF8">
            <w:pPr>
              <w:jc w:val="center"/>
              <w:rPr>
                <w:sz w:val="20"/>
                <w:szCs w:val="20"/>
              </w:rPr>
            </w:pPr>
            <w:r w:rsidRPr="00655BF8">
              <w:rPr>
                <w:sz w:val="20"/>
                <w:szCs w:val="20"/>
              </w:rPr>
              <w:t>(0.130)</w:t>
            </w:r>
          </w:p>
        </w:tc>
        <w:tc>
          <w:tcPr>
            <w:tcW w:w="1922" w:type="dxa"/>
            <w:vAlign w:val="bottom"/>
          </w:tcPr>
          <w:p w14:paraId="0B657ACC" w14:textId="618F08A8" w:rsidR="00655BF8" w:rsidRPr="00655BF8" w:rsidRDefault="00655BF8" w:rsidP="00655BF8">
            <w:pPr>
              <w:jc w:val="center"/>
              <w:rPr>
                <w:sz w:val="20"/>
                <w:szCs w:val="20"/>
              </w:rPr>
            </w:pPr>
            <w:r w:rsidRPr="00655BF8">
              <w:rPr>
                <w:sz w:val="20"/>
                <w:szCs w:val="20"/>
              </w:rPr>
              <w:t>(0.136)</w:t>
            </w:r>
          </w:p>
        </w:tc>
      </w:tr>
      <w:tr w:rsidR="00655BF8" w:rsidRPr="00655BF8" w14:paraId="75326C3C" w14:textId="4F24A5F9" w:rsidTr="00032999">
        <w:trPr>
          <w:trHeight w:val="245"/>
          <w:jc w:val="center"/>
        </w:trPr>
        <w:tc>
          <w:tcPr>
            <w:tcW w:w="3833" w:type="dxa"/>
            <w:vAlign w:val="bottom"/>
          </w:tcPr>
          <w:p w14:paraId="0234CECD" w14:textId="47DD6E0D" w:rsidR="00655BF8" w:rsidRPr="00655BF8" w:rsidRDefault="00655BF8" w:rsidP="00655BF8">
            <w:pPr>
              <w:spacing w:before="120"/>
              <w:rPr>
                <w:sz w:val="20"/>
                <w:szCs w:val="20"/>
              </w:rPr>
            </w:pPr>
            <w:r w:rsidRPr="00655BF8">
              <w:rPr>
                <w:sz w:val="20"/>
                <w:szCs w:val="20"/>
              </w:rPr>
              <w:t>Share Asian</w:t>
            </w:r>
          </w:p>
        </w:tc>
        <w:tc>
          <w:tcPr>
            <w:tcW w:w="1665" w:type="dxa"/>
            <w:vAlign w:val="bottom"/>
          </w:tcPr>
          <w:p w14:paraId="3EEE4BD7" w14:textId="77777777" w:rsidR="00655BF8" w:rsidRPr="00655BF8" w:rsidRDefault="00655BF8" w:rsidP="00655BF8">
            <w:pPr>
              <w:spacing w:before="120"/>
              <w:jc w:val="center"/>
              <w:rPr>
                <w:sz w:val="20"/>
                <w:szCs w:val="20"/>
              </w:rPr>
            </w:pPr>
          </w:p>
        </w:tc>
        <w:tc>
          <w:tcPr>
            <w:tcW w:w="1922" w:type="dxa"/>
            <w:vAlign w:val="bottom"/>
          </w:tcPr>
          <w:p w14:paraId="56E047E1" w14:textId="4BB51D88" w:rsidR="00655BF8" w:rsidRPr="00655BF8" w:rsidRDefault="00655BF8" w:rsidP="00655BF8">
            <w:pPr>
              <w:spacing w:before="120"/>
              <w:jc w:val="center"/>
              <w:rPr>
                <w:sz w:val="20"/>
                <w:szCs w:val="20"/>
              </w:rPr>
            </w:pPr>
            <w:r w:rsidRPr="00655BF8">
              <w:rPr>
                <w:sz w:val="20"/>
                <w:szCs w:val="20"/>
              </w:rPr>
              <w:t>0.056</w:t>
            </w:r>
          </w:p>
        </w:tc>
        <w:tc>
          <w:tcPr>
            <w:tcW w:w="1922" w:type="dxa"/>
            <w:vAlign w:val="bottom"/>
          </w:tcPr>
          <w:p w14:paraId="4C000E55" w14:textId="2E98E14B" w:rsidR="00655BF8" w:rsidRPr="00655BF8" w:rsidRDefault="00655BF8" w:rsidP="00655BF8">
            <w:pPr>
              <w:spacing w:before="120"/>
              <w:jc w:val="center"/>
              <w:rPr>
                <w:sz w:val="20"/>
                <w:szCs w:val="20"/>
              </w:rPr>
            </w:pPr>
            <w:r w:rsidRPr="00655BF8">
              <w:rPr>
                <w:sz w:val="20"/>
                <w:szCs w:val="20"/>
              </w:rPr>
              <w:t>-0.007</w:t>
            </w:r>
          </w:p>
        </w:tc>
      </w:tr>
      <w:tr w:rsidR="00655BF8" w:rsidRPr="00655BF8" w14:paraId="25C7AD8A" w14:textId="3932BAA8" w:rsidTr="003F7250">
        <w:trPr>
          <w:trHeight w:val="80"/>
          <w:jc w:val="center"/>
        </w:trPr>
        <w:tc>
          <w:tcPr>
            <w:tcW w:w="3833" w:type="dxa"/>
            <w:vAlign w:val="bottom"/>
          </w:tcPr>
          <w:p w14:paraId="2A6F3069" w14:textId="77777777" w:rsidR="00655BF8" w:rsidRPr="00655BF8" w:rsidRDefault="00655BF8" w:rsidP="00655BF8">
            <w:pPr>
              <w:rPr>
                <w:sz w:val="20"/>
                <w:szCs w:val="20"/>
              </w:rPr>
            </w:pPr>
          </w:p>
        </w:tc>
        <w:tc>
          <w:tcPr>
            <w:tcW w:w="1665" w:type="dxa"/>
            <w:vAlign w:val="bottom"/>
          </w:tcPr>
          <w:p w14:paraId="06A0F44E" w14:textId="77777777" w:rsidR="00655BF8" w:rsidRPr="00655BF8" w:rsidRDefault="00655BF8" w:rsidP="00655BF8">
            <w:pPr>
              <w:jc w:val="center"/>
              <w:rPr>
                <w:sz w:val="20"/>
                <w:szCs w:val="20"/>
              </w:rPr>
            </w:pPr>
          </w:p>
        </w:tc>
        <w:tc>
          <w:tcPr>
            <w:tcW w:w="1922" w:type="dxa"/>
            <w:vAlign w:val="bottom"/>
          </w:tcPr>
          <w:p w14:paraId="67C904BD" w14:textId="58D627DF" w:rsidR="00655BF8" w:rsidRPr="00655BF8" w:rsidRDefault="00655BF8" w:rsidP="00655BF8">
            <w:pPr>
              <w:jc w:val="center"/>
              <w:rPr>
                <w:sz w:val="20"/>
                <w:szCs w:val="20"/>
              </w:rPr>
            </w:pPr>
            <w:r w:rsidRPr="00655BF8">
              <w:rPr>
                <w:sz w:val="20"/>
                <w:szCs w:val="20"/>
              </w:rPr>
              <w:t>(0.061)</w:t>
            </w:r>
          </w:p>
        </w:tc>
        <w:tc>
          <w:tcPr>
            <w:tcW w:w="1922" w:type="dxa"/>
            <w:vAlign w:val="bottom"/>
          </w:tcPr>
          <w:p w14:paraId="6A2F8875" w14:textId="4DD8864C" w:rsidR="00655BF8" w:rsidRPr="00655BF8" w:rsidRDefault="00655BF8" w:rsidP="00655BF8">
            <w:pPr>
              <w:jc w:val="center"/>
              <w:rPr>
                <w:sz w:val="20"/>
                <w:szCs w:val="20"/>
              </w:rPr>
            </w:pPr>
            <w:r w:rsidRPr="00655BF8">
              <w:rPr>
                <w:sz w:val="20"/>
                <w:szCs w:val="20"/>
              </w:rPr>
              <w:t>(0.068)</w:t>
            </w:r>
          </w:p>
        </w:tc>
      </w:tr>
      <w:tr w:rsidR="00655BF8" w:rsidRPr="00655BF8" w14:paraId="4CE13023" w14:textId="3C92F102" w:rsidTr="00032999">
        <w:trPr>
          <w:trHeight w:val="245"/>
          <w:jc w:val="center"/>
        </w:trPr>
        <w:tc>
          <w:tcPr>
            <w:tcW w:w="3833" w:type="dxa"/>
            <w:vAlign w:val="bottom"/>
          </w:tcPr>
          <w:p w14:paraId="14D3CB55" w14:textId="4FC54CFC" w:rsidR="00655BF8" w:rsidRPr="00655BF8" w:rsidRDefault="00655BF8" w:rsidP="00655BF8">
            <w:pPr>
              <w:spacing w:before="120"/>
              <w:rPr>
                <w:sz w:val="20"/>
                <w:szCs w:val="20"/>
              </w:rPr>
            </w:pPr>
            <w:r w:rsidRPr="00655BF8">
              <w:rPr>
                <w:sz w:val="20"/>
                <w:szCs w:val="20"/>
              </w:rPr>
              <w:t>Share Hispanic</w:t>
            </w:r>
          </w:p>
        </w:tc>
        <w:tc>
          <w:tcPr>
            <w:tcW w:w="1665" w:type="dxa"/>
            <w:vAlign w:val="bottom"/>
          </w:tcPr>
          <w:p w14:paraId="1C2C30DB" w14:textId="77777777" w:rsidR="00655BF8" w:rsidRPr="00655BF8" w:rsidRDefault="00655BF8" w:rsidP="00655BF8">
            <w:pPr>
              <w:spacing w:before="120"/>
              <w:jc w:val="center"/>
              <w:rPr>
                <w:sz w:val="20"/>
                <w:szCs w:val="20"/>
              </w:rPr>
            </w:pPr>
          </w:p>
        </w:tc>
        <w:tc>
          <w:tcPr>
            <w:tcW w:w="1922" w:type="dxa"/>
            <w:vAlign w:val="bottom"/>
          </w:tcPr>
          <w:p w14:paraId="665B0524" w14:textId="0022E9DE" w:rsidR="00655BF8" w:rsidRPr="00655BF8" w:rsidRDefault="00655BF8" w:rsidP="00655BF8">
            <w:pPr>
              <w:spacing w:before="120"/>
              <w:jc w:val="center"/>
              <w:rPr>
                <w:sz w:val="20"/>
                <w:szCs w:val="20"/>
              </w:rPr>
            </w:pPr>
            <w:r w:rsidRPr="00655BF8">
              <w:rPr>
                <w:sz w:val="20"/>
                <w:szCs w:val="20"/>
              </w:rPr>
              <w:t>-0.114</w:t>
            </w:r>
          </w:p>
        </w:tc>
        <w:tc>
          <w:tcPr>
            <w:tcW w:w="1922" w:type="dxa"/>
            <w:vAlign w:val="bottom"/>
          </w:tcPr>
          <w:p w14:paraId="6C34A0E8" w14:textId="0516F0E8" w:rsidR="00655BF8" w:rsidRPr="00655BF8" w:rsidRDefault="00655BF8" w:rsidP="00655BF8">
            <w:pPr>
              <w:spacing w:before="120"/>
              <w:jc w:val="center"/>
              <w:rPr>
                <w:sz w:val="20"/>
                <w:szCs w:val="20"/>
              </w:rPr>
            </w:pPr>
            <w:r w:rsidRPr="00655BF8">
              <w:rPr>
                <w:sz w:val="20"/>
                <w:szCs w:val="20"/>
              </w:rPr>
              <w:t>-0.083</w:t>
            </w:r>
          </w:p>
        </w:tc>
      </w:tr>
      <w:tr w:rsidR="00655BF8" w:rsidRPr="00655BF8" w14:paraId="0E867B18" w14:textId="3A0DD38D" w:rsidTr="003F7250">
        <w:trPr>
          <w:trHeight w:val="80"/>
          <w:jc w:val="center"/>
        </w:trPr>
        <w:tc>
          <w:tcPr>
            <w:tcW w:w="3833" w:type="dxa"/>
            <w:vAlign w:val="bottom"/>
          </w:tcPr>
          <w:p w14:paraId="7600846E" w14:textId="77777777" w:rsidR="00655BF8" w:rsidRPr="00655BF8" w:rsidRDefault="00655BF8" w:rsidP="00655BF8">
            <w:pPr>
              <w:rPr>
                <w:sz w:val="20"/>
                <w:szCs w:val="20"/>
              </w:rPr>
            </w:pPr>
          </w:p>
        </w:tc>
        <w:tc>
          <w:tcPr>
            <w:tcW w:w="1665" w:type="dxa"/>
            <w:vAlign w:val="bottom"/>
          </w:tcPr>
          <w:p w14:paraId="0CE56860" w14:textId="77777777" w:rsidR="00655BF8" w:rsidRPr="00655BF8" w:rsidRDefault="00655BF8" w:rsidP="00655BF8">
            <w:pPr>
              <w:jc w:val="center"/>
              <w:rPr>
                <w:sz w:val="20"/>
                <w:szCs w:val="20"/>
              </w:rPr>
            </w:pPr>
          </w:p>
        </w:tc>
        <w:tc>
          <w:tcPr>
            <w:tcW w:w="1922" w:type="dxa"/>
            <w:vAlign w:val="bottom"/>
          </w:tcPr>
          <w:p w14:paraId="57E1DA74" w14:textId="064183C6" w:rsidR="00655BF8" w:rsidRPr="00655BF8" w:rsidRDefault="00655BF8" w:rsidP="00655BF8">
            <w:pPr>
              <w:jc w:val="center"/>
              <w:rPr>
                <w:sz w:val="20"/>
                <w:szCs w:val="20"/>
              </w:rPr>
            </w:pPr>
            <w:r w:rsidRPr="00655BF8">
              <w:rPr>
                <w:sz w:val="20"/>
                <w:szCs w:val="20"/>
              </w:rPr>
              <w:t>(0.089)</w:t>
            </w:r>
          </w:p>
        </w:tc>
        <w:tc>
          <w:tcPr>
            <w:tcW w:w="1922" w:type="dxa"/>
            <w:vAlign w:val="bottom"/>
          </w:tcPr>
          <w:p w14:paraId="3F799806" w14:textId="4515A43C" w:rsidR="00655BF8" w:rsidRPr="00655BF8" w:rsidRDefault="00655BF8" w:rsidP="00655BF8">
            <w:pPr>
              <w:jc w:val="center"/>
              <w:rPr>
                <w:sz w:val="20"/>
                <w:szCs w:val="20"/>
              </w:rPr>
            </w:pPr>
            <w:r w:rsidRPr="00655BF8">
              <w:rPr>
                <w:sz w:val="20"/>
                <w:szCs w:val="20"/>
              </w:rPr>
              <w:t>(0.095)</w:t>
            </w:r>
          </w:p>
        </w:tc>
      </w:tr>
      <w:tr w:rsidR="00655BF8" w:rsidRPr="00655BF8" w14:paraId="20295E95" w14:textId="36C9E2D1" w:rsidTr="00032999">
        <w:trPr>
          <w:trHeight w:val="245"/>
          <w:jc w:val="center"/>
        </w:trPr>
        <w:tc>
          <w:tcPr>
            <w:tcW w:w="3833" w:type="dxa"/>
            <w:vAlign w:val="bottom"/>
          </w:tcPr>
          <w:p w14:paraId="3F9D61D2" w14:textId="77777777" w:rsidR="00655BF8" w:rsidRPr="00655BF8" w:rsidRDefault="00655BF8" w:rsidP="00655BF8">
            <w:pPr>
              <w:spacing w:before="120"/>
              <w:rPr>
                <w:sz w:val="20"/>
                <w:szCs w:val="20"/>
              </w:rPr>
            </w:pPr>
            <w:r w:rsidRPr="00655BF8">
              <w:rPr>
                <w:sz w:val="20"/>
                <w:szCs w:val="20"/>
              </w:rPr>
              <w:t>Share Married</w:t>
            </w:r>
          </w:p>
        </w:tc>
        <w:tc>
          <w:tcPr>
            <w:tcW w:w="1665" w:type="dxa"/>
            <w:vAlign w:val="bottom"/>
          </w:tcPr>
          <w:p w14:paraId="13BE8B29" w14:textId="77777777" w:rsidR="00655BF8" w:rsidRPr="00655BF8" w:rsidRDefault="00655BF8" w:rsidP="00655BF8">
            <w:pPr>
              <w:spacing w:before="120"/>
              <w:jc w:val="center"/>
              <w:rPr>
                <w:sz w:val="20"/>
                <w:szCs w:val="20"/>
              </w:rPr>
            </w:pPr>
          </w:p>
        </w:tc>
        <w:tc>
          <w:tcPr>
            <w:tcW w:w="1922" w:type="dxa"/>
            <w:vAlign w:val="bottom"/>
          </w:tcPr>
          <w:p w14:paraId="0FED5D85" w14:textId="4180BB60" w:rsidR="00655BF8" w:rsidRPr="00655BF8" w:rsidRDefault="00655BF8" w:rsidP="00655BF8">
            <w:pPr>
              <w:spacing w:before="120"/>
              <w:jc w:val="center"/>
              <w:rPr>
                <w:sz w:val="20"/>
                <w:szCs w:val="20"/>
              </w:rPr>
            </w:pPr>
            <w:r w:rsidRPr="00655BF8">
              <w:rPr>
                <w:sz w:val="20"/>
                <w:szCs w:val="20"/>
              </w:rPr>
              <w:t>-0.017</w:t>
            </w:r>
          </w:p>
        </w:tc>
        <w:tc>
          <w:tcPr>
            <w:tcW w:w="1922" w:type="dxa"/>
            <w:vAlign w:val="bottom"/>
          </w:tcPr>
          <w:p w14:paraId="7A0F2E16" w14:textId="791A3F8D" w:rsidR="00655BF8" w:rsidRPr="00655BF8" w:rsidRDefault="00655BF8" w:rsidP="00655BF8">
            <w:pPr>
              <w:spacing w:before="120"/>
              <w:jc w:val="center"/>
              <w:rPr>
                <w:sz w:val="20"/>
                <w:szCs w:val="20"/>
              </w:rPr>
            </w:pPr>
            <w:r w:rsidRPr="00655BF8">
              <w:rPr>
                <w:sz w:val="20"/>
                <w:szCs w:val="20"/>
              </w:rPr>
              <w:t>-0.034</w:t>
            </w:r>
          </w:p>
        </w:tc>
      </w:tr>
      <w:tr w:rsidR="00655BF8" w:rsidRPr="00655BF8" w14:paraId="1A98CA07" w14:textId="3367EABE" w:rsidTr="003F7250">
        <w:trPr>
          <w:trHeight w:val="80"/>
          <w:jc w:val="center"/>
        </w:trPr>
        <w:tc>
          <w:tcPr>
            <w:tcW w:w="3833" w:type="dxa"/>
            <w:vAlign w:val="bottom"/>
          </w:tcPr>
          <w:p w14:paraId="6E1E347F" w14:textId="77777777" w:rsidR="00655BF8" w:rsidRPr="00655BF8" w:rsidRDefault="00655BF8" w:rsidP="00655BF8">
            <w:pPr>
              <w:rPr>
                <w:sz w:val="20"/>
                <w:szCs w:val="20"/>
              </w:rPr>
            </w:pPr>
          </w:p>
        </w:tc>
        <w:tc>
          <w:tcPr>
            <w:tcW w:w="1665" w:type="dxa"/>
            <w:vAlign w:val="bottom"/>
          </w:tcPr>
          <w:p w14:paraId="17D0D916" w14:textId="77777777" w:rsidR="00655BF8" w:rsidRPr="00655BF8" w:rsidRDefault="00655BF8" w:rsidP="00655BF8">
            <w:pPr>
              <w:jc w:val="center"/>
              <w:rPr>
                <w:sz w:val="20"/>
                <w:szCs w:val="20"/>
              </w:rPr>
            </w:pPr>
          </w:p>
        </w:tc>
        <w:tc>
          <w:tcPr>
            <w:tcW w:w="1922" w:type="dxa"/>
            <w:vAlign w:val="bottom"/>
          </w:tcPr>
          <w:p w14:paraId="4224D8AA" w14:textId="7C03CF3D" w:rsidR="00655BF8" w:rsidRPr="00655BF8" w:rsidRDefault="00655BF8" w:rsidP="00655BF8">
            <w:pPr>
              <w:jc w:val="center"/>
              <w:rPr>
                <w:sz w:val="20"/>
                <w:szCs w:val="20"/>
              </w:rPr>
            </w:pPr>
            <w:r w:rsidRPr="00655BF8">
              <w:rPr>
                <w:sz w:val="20"/>
                <w:szCs w:val="20"/>
              </w:rPr>
              <w:t>(0.222)</w:t>
            </w:r>
          </w:p>
        </w:tc>
        <w:tc>
          <w:tcPr>
            <w:tcW w:w="1922" w:type="dxa"/>
            <w:vAlign w:val="bottom"/>
          </w:tcPr>
          <w:p w14:paraId="34A55251" w14:textId="5A4028B0" w:rsidR="00655BF8" w:rsidRPr="00655BF8" w:rsidRDefault="00655BF8" w:rsidP="00655BF8">
            <w:pPr>
              <w:jc w:val="center"/>
              <w:rPr>
                <w:sz w:val="20"/>
                <w:szCs w:val="20"/>
              </w:rPr>
            </w:pPr>
            <w:r w:rsidRPr="00655BF8">
              <w:rPr>
                <w:sz w:val="20"/>
                <w:szCs w:val="20"/>
              </w:rPr>
              <w:t>(0.243)</w:t>
            </w:r>
          </w:p>
        </w:tc>
      </w:tr>
      <w:tr w:rsidR="00655BF8" w:rsidRPr="00655BF8" w14:paraId="5D6B6ADC" w14:textId="4553B85B" w:rsidTr="00032999">
        <w:trPr>
          <w:trHeight w:val="245"/>
          <w:jc w:val="center"/>
        </w:trPr>
        <w:tc>
          <w:tcPr>
            <w:tcW w:w="3833" w:type="dxa"/>
            <w:vAlign w:val="bottom"/>
          </w:tcPr>
          <w:p w14:paraId="728B20F8" w14:textId="16B32E67" w:rsidR="00655BF8" w:rsidRPr="00655BF8" w:rsidRDefault="00655BF8" w:rsidP="00655BF8">
            <w:pPr>
              <w:spacing w:before="120"/>
              <w:rPr>
                <w:sz w:val="20"/>
                <w:szCs w:val="20"/>
              </w:rPr>
            </w:pPr>
            <w:r w:rsidRPr="00655BF8">
              <w:rPr>
                <w:sz w:val="20"/>
                <w:szCs w:val="20"/>
              </w:rPr>
              <w:t>Share with Masters</w:t>
            </w:r>
          </w:p>
        </w:tc>
        <w:tc>
          <w:tcPr>
            <w:tcW w:w="1665" w:type="dxa"/>
            <w:vAlign w:val="bottom"/>
          </w:tcPr>
          <w:p w14:paraId="5E7CAD4C" w14:textId="77777777" w:rsidR="00655BF8" w:rsidRPr="00655BF8" w:rsidRDefault="00655BF8" w:rsidP="00655BF8">
            <w:pPr>
              <w:spacing w:before="120"/>
              <w:jc w:val="center"/>
              <w:rPr>
                <w:sz w:val="20"/>
                <w:szCs w:val="20"/>
              </w:rPr>
            </w:pPr>
          </w:p>
        </w:tc>
        <w:tc>
          <w:tcPr>
            <w:tcW w:w="1922" w:type="dxa"/>
            <w:vAlign w:val="bottom"/>
          </w:tcPr>
          <w:p w14:paraId="70112954" w14:textId="5E518F3F" w:rsidR="00655BF8" w:rsidRPr="00655BF8" w:rsidRDefault="00655BF8" w:rsidP="00655BF8">
            <w:pPr>
              <w:spacing w:before="120"/>
              <w:jc w:val="center"/>
              <w:rPr>
                <w:sz w:val="20"/>
                <w:szCs w:val="20"/>
              </w:rPr>
            </w:pPr>
            <w:r w:rsidRPr="00655BF8">
              <w:rPr>
                <w:sz w:val="20"/>
                <w:szCs w:val="20"/>
              </w:rPr>
              <w:t>0.265</w:t>
            </w:r>
          </w:p>
        </w:tc>
        <w:tc>
          <w:tcPr>
            <w:tcW w:w="1922" w:type="dxa"/>
            <w:vAlign w:val="bottom"/>
          </w:tcPr>
          <w:p w14:paraId="37D4471D" w14:textId="38696844" w:rsidR="00655BF8" w:rsidRPr="00655BF8" w:rsidRDefault="00655BF8" w:rsidP="00655BF8">
            <w:pPr>
              <w:spacing w:before="120"/>
              <w:jc w:val="center"/>
              <w:rPr>
                <w:sz w:val="20"/>
                <w:szCs w:val="20"/>
              </w:rPr>
            </w:pPr>
            <w:r w:rsidRPr="00655BF8">
              <w:rPr>
                <w:sz w:val="20"/>
                <w:szCs w:val="20"/>
              </w:rPr>
              <w:t>0.283</w:t>
            </w:r>
          </w:p>
        </w:tc>
      </w:tr>
      <w:tr w:rsidR="00655BF8" w:rsidRPr="00655BF8" w14:paraId="6A1C6E0A" w14:textId="65B8E505" w:rsidTr="003F7250">
        <w:trPr>
          <w:trHeight w:val="80"/>
          <w:jc w:val="center"/>
        </w:trPr>
        <w:tc>
          <w:tcPr>
            <w:tcW w:w="3833" w:type="dxa"/>
            <w:vAlign w:val="bottom"/>
          </w:tcPr>
          <w:p w14:paraId="7CEF50C3" w14:textId="77777777" w:rsidR="00655BF8" w:rsidRPr="00655BF8" w:rsidRDefault="00655BF8" w:rsidP="00655BF8">
            <w:pPr>
              <w:rPr>
                <w:sz w:val="20"/>
                <w:szCs w:val="20"/>
              </w:rPr>
            </w:pPr>
          </w:p>
        </w:tc>
        <w:tc>
          <w:tcPr>
            <w:tcW w:w="1665" w:type="dxa"/>
            <w:vAlign w:val="bottom"/>
          </w:tcPr>
          <w:p w14:paraId="03FA36B0" w14:textId="77777777" w:rsidR="00655BF8" w:rsidRPr="00655BF8" w:rsidRDefault="00655BF8" w:rsidP="00655BF8">
            <w:pPr>
              <w:jc w:val="center"/>
              <w:rPr>
                <w:sz w:val="20"/>
                <w:szCs w:val="20"/>
              </w:rPr>
            </w:pPr>
          </w:p>
        </w:tc>
        <w:tc>
          <w:tcPr>
            <w:tcW w:w="1922" w:type="dxa"/>
            <w:vAlign w:val="bottom"/>
          </w:tcPr>
          <w:p w14:paraId="3110BC81" w14:textId="12DD2C4B" w:rsidR="00655BF8" w:rsidRPr="00655BF8" w:rsidRDefault="00655BF8" w:rsidP="00655BF8">
            <w:pPr>
              <w:jc w:val="center"/>
              <w:rPr>
                <w:sz w:val="20"/>
                <w:szCs w:val="20"/>
              </w:rPr>
            </w:pPr>
            <w:r w:rsidRPr="00655BF8">
              <w:rPr>
                <w:sz w:val="20"/>
                <w:szCs w:val="20"/>
              </w:rPr>
              <w:t>(0.191)</w:t>
            </w:r>
          </w:p>
        </w:tc>
        <w:tc>
          <w:tcPr>
            <w:tcW w:w="1922" w:type="dxa"/>
            <w:vAlign w:val="bottom"/>
          </w:tcPr>
          <w:p w14:paraId="0136E795" w14:textId="6C455665" w:rsidR="00655BF8" w:rsidRPr="00655BF8" w:rsidRDefault="00655BF8" w:rsidP="00655BF8">
            <w:pPr>
              <w:jc w:val="center"/>
              <w:rPr>
                <w:sz w:val="20"/>
                <w:szCs w:val="20"/>
              </w:rPr>
            </w:pPr>
            <w:r w:rsidRPr="00655BF8">
              <w:rPr>
                <w:sz w:val="20"/>
                <w:szCs w:val="20"/>
              </w:rPr>
              <w:t>(0.215)</w:t>
            </w:r>
          </w:p>
        </w:tc>
      </w:tr>
      <w:tr w:rsidR="00655BF8" w:rsidRPr="00655BF8" w14:paraId="6744BA5D" w14:textId="325EEEC9" w:rsidTr="00032999">
        <w:trPr>
          <w:trHeight w:val="245"/>
          <w:jc w:val="center"/>
        </w:trPr>
        <w:tc>
          <w:tcPr>
            <w:tcW w:w="3833" w:type="dxa"/>
            <w:vAlign w:val="bottom"/>
          </w:tcPr>
          <w:p w14:paraId="5FB652EB" w14:textId="203B69A6" w:rsidR="00655BF8" w:rsidRPr="00655BF8" w:rsidRDefault="00655BF8" w:rsidP="00655BF8">
            <w:pPr>
              <w:spacing w:before="120"/>
              <w:rPr>
                <w:sz w:val="20"/>
                <w:szCs w:val="20"/>
              </w:rPr>
            </w:pPr>
            <w:r w:rsidRPr="00655BF8">
              <w:rPr>
                <w:sz w:val="20"/>
                <w:szCs w:val="20"/>
              </w:rPr>
              <w:t>Share with Doctorates</w:t>
            </w:r>
          </w:p>
        </w:tc>
        <w:tc>
          <w:tcPr>
            <w:tcW w:w="1665" w:type="dxa"/>
            <w:vAlign w:val="bottom"/>
          </w:tcPr>
          <w:p w14:paraId="7097E0AD" w14:textId="77777777" w:rsidR="00655BF8" w:rsidRPr="00655BF8" w:rsidRDefault="00655BF8" w:rsidP="00655BF8">
            <w:pPr>
              <w:spacing w:before="120"/>
              <w:jc w:val="center"/>
              <w:rPr>
                <w:sz w:val="20"/>
                <w:szCs w:val="20"/>
              </w:rPr>
            </w:pPr>
          </w:p>
        </w:tc>
        <w:tc>
          <w:tcPr>
            <w:tcW w:w="1922" w:type="dxa"/>
            <w:vAlign w:val="bottom"/>
          </w:tcPr>
          <w:p w14:paraId="0D934EDA" w14:textId="7DAFCAF4" w:rsidR="00655BF8" w:rsidRPr="00655BF8" w:rsidRDefault="00655BF8" w:rsidP="00655BF8">
            <w:pPr>
              <w:spacing w:before="120"/>
              <w:jc w:val="center"/>
              <w:rPr>
                <w:sz w:val="20"/>
                <w:szCs w:val="20"/>
              </w:rPr>
            </w:pPr>
            <w:r w:rsidRPr="00655BF8">
              <w:rPr>
                <w:sz w:val="20"/>
                <w:szCs w:val="20"/>
              </w:rPr>
              <w:t>0.309</w:t>
            </w:r>
          </w:p>
        </w:tc>
        <w:tc>
          <w:tcPr>
            <w:tcW w:w="1922" w:type="dxa"/>
            <w:vAlign w:val="bottom"/>
          </w:tcPr>
          <w:p w14:paraId="7EFB5C93" w14:textId="03BC0565" w:rsidR="00655BF8" w:rsidRPr="00655BF8" w:rsidRDefault="00655BF8" w:rsidP="00655BF8">
            <w:pPr>
              <w:spacing w:before="120"/>
              <w:jc w:val="center"/>
              <w:rPr>
                <w:sz w:val="20"/>
                <w:szCs w:val="20"/>
              </w:rPr>
            </w:pPr>
            <w:r w:rsidRPr="00655BF8">
              <w:rPr>
                <w:sz w:val="20"/>
                <w:szCs w:val="20"/>
              </w:rPr>
              <w:t>0.213</w:t>
            </w:r>
          </w:p>
        </w:tc>
      </w:tr>
      <w:tr w:rsidR="00655BF8" w:rsidRPr="00655BF8" w14:paraId="175CF32B" w14:textId="0C1B6AA7" w:rsidTr="003F7250">
        <w:trPr>
          <w:trHeight w:val="80"/>
          <w:jc w:val="center"/>
        </w:trPr>
        <w:tc>
          <w:tcPr>
            <w:tcW w:w="3833" w:type="dxa"/>
            <w:vAlign w:val="bottom"/>
          </w:tcPr>
          <w:p w14:paraId="52AE7254" w14:textId="77777777" w:rsidR="00655BF8" w:rsidRPr="00655BF8" w:rsidRDefault="00655BF8" w:rsidP="00655BF8">
            <w:pPr>
              <w:rPr>
                <w:sz w:val="20"/>
                <w:szCs w:val="20"/>
              </w:rPr>
            </w:pPr>
          </w:p>
        </w:tc>
        <w:tc>
          <w:tcPr>
            <w:tcW w:w="1665" w:type="dxa"/>
            <w:vAlign w:val="bottom"/>
          </w:tcPr>
          <w:p w14:paraId="0964D39D" w14:textId="77777777" w:rsidR="00655BF8" w:rsidRPr="00655BF8" w:rsidRDefault="00655BF8" w:rsidP="00655BF8">
            <w:pPr>
              <w:jc w:val="center"/>
              <w:rPr>
                <w:sz w:val="20"/>
                <w:szCs w:val="20"/>
              </w:rPr>
            </w:pPr>
          </w:p>
        </w:tc>
        <w:tc>
          <w:tcPr>
            <w:tcW w:w="1922" w:type="dxa"/>
            <w:vAlign w:val="bottom"/>
          </w:tcPr>
          <w:p w14:paraId="7C16F25E" w14:textId="1130782E" w:rsidR="00655BF8" w:rsidRPr="00655BF8" w:rsidRDefault="00655BF8" w:rsidP="00655BF8">
            <w:pPr>
              <w:jc w:val="center"/>
              <w:rPr>
                <w:sz w:val="20"/>
                <w:szCs w:val="20"/>
              </w:rPr>
            </w:pPr>
            <w:r w:rsidRPr="00655BF8">
              <w:rPr>
                <w:sz w:val="20"/>
                <w:szCs w:val="20"/>
              </w:rPr>
              <w:t>(0.204)</w:t>
            </w:r>
          </w:p>
        </w:tc>
        <w:tc>
          <w:tcPr>
            <w:tcW w:w="1922" w:type="dxa"/>
            <w:vAlign w:val="bottom"/>
          </w:tcPr>
          <w:p w14:paraId="12D7527A" w14:textId="2CF7AA1D" w:rsidR="00655BF8" w:rsidRPr="00655BF8" w:rsidRDefault="00655BF8" w:rsidP="00655BF8">
            <w:pPr>
              <w:jc w:val="center"/>
              <w:rPr>
                <w:sz w:val="20"/>
                <w:szCs w:val="20"/>
              </w:rPr>
            </w:pPr>
            <w:r w:rsidRPr="00655BF8">
              <w:rPr>
                <w:sz w:val="20"/>
                <w:szCs w:val="20"/>
              </w:rPr>
              <w:t>(0.252)</w:t>
            </w:r>
          </w:p>
        </w:tc>
      </w:tr>
      <w:tr w:rsidR="00655BF8" w:rsidRPr="00655BF8" w14:paraId="3B5E0D6F" w14:textId="6983C292" w:rsidTr="00032999">
        <w:trPr>
          <w:trHeight w:val="245"/>
          <w:jc w:val="center"/>
        </w:trPr>
        <w:tc>
          <w:tcPr>
            <w:tcW w:w="3833" w:type="dxa"/>
            <w:vAlign w:val="bottom"/>
          </w:tcPr>
          <w:p w14:paraId="63E96534" w14:textId="55B4D799" w:rsidR="00655BF8" w:rsidRPr="00655BF8" w:rsidRDefault="00655BF8" w:rsidP="00655BF8">
            <w:pPr>
              <w:spacing w:before="120"/>
              <w:rPr>
                <w:sz w:val="20"/>
                <w:szCs w:val="20"/>
              </w:rPr>
            </w:pPr>
            <w:r w:rsidRPr="00655BF8">
              <w:rPr>
                <w:sz w:val="20"/>
                <w:szCs w:val="20"/>
              </w:rPr>
              <w:t>Share with Professional Degree</w:t>
            </w:r>
          </w:p>
        </w:tc>
        <w:tc>
          <w:tcPr>
            <w:tcW w:w="1665" w:type="dxa"/>
            <w:vAlign w:val="bottom"/>
          </w:tcPr>
          <w:p w14:paraId="0BDC58A8" w14:textId="77777777" w:rsidR="00655BF8" w:rsidRPr="00655BF8" w:rsidRDefault="00655BF8" w:rsidP="00655BF8">
            <w:pPr>
              <w:spacing w:before="120"/>
              <w:jc w:val="center"/>
              <w:rPr>
                <w:sz w:val="20"/>
                <w:szCs w:val="20"/>
              </w:rPr>
            </w:pPr>
          </w:p>
        </w:tc>
        <w:tc>
          <w:tcPr>
            <w:tcW w:w="1922" w:type="dxa"/>
            <w:vAlign w:val="bottom"/>
          </w:tcPr>
          <w:p w14:paraId="1F41D390" w14:textId="7A5DFCD0" w:rsidR="00655BF8" w:rsidRPr="00655BF8" w:rsidRDefault="00655BF8" w:rsidP="00655BF8">
            <w:pPr>
              <w:spacing w:before="120"/>
              <w:jc w:val="center"/>
              <w:rPr>
                <w:sz w:val="20"/>
                <w:szCs w:val="20"/>
              </w:rPr>
            </w:pPr>
            <w:r w:rsidRPr="00655BF8">
              <w:rPr>
                <w:sz w:val="20"/>
                <w:szCs w:val="20"/>
              </w:rPr>
              <w:t>-0.315</w:t>
            </w:r>
          </w:p>
        </w:tc>
        <w:tc>
          <w:tcPr>
            <w:tcW w:w="1922" w:type="dxa"/>
            <w:vAlign w:val="bottom"/>
          </w:tcPr>
          <w:p w14:paraId="7ECC5A57" w14:textId="00BFAACA" w:rsidR="00655BF8" w:rsidRPr="00655BF8" w:rsidRDefault="00655BF8" w:rsidP="00655BF8">
            <w:pPr>
              <w:spacing w:before="120"/>
              <w:jc w:val="center"/>
              <w:rPr>
                <w:sz w:val="20"/>
                <w:szCs w:val="20"/>
              </w:rPr>
            </w:pPr>
            <w:r w:rsidRPr="00655BF8">
              <w:rPr>
                <w:sz w:val="20"/>
                <w:szCs w:val="20"/>
              </w:rPr>
              <w:t>-0.358</w:t>
            </w:r>
          </w:p>
        </w:tc>
      </w:tr>
      <w:tr w:rsidR="00655BF8" w:rsidRPr="00655BF8" w14:paraId="284F9D88" w14:textId="00B2ACC0" w:rsidTr="003F7250">
        <w:trPr>
          <w:trHeight w:val="80"/>
          <w:jc w:val="center"/>
        </w:trPr>
        <w:tc>
          <w:tcPr>
            <w:tcW w:w="3833" w:type="dxa"/>
            <w:vAlign w:val="bottom"/>
          </w:tcPr>
          <w:p w14:paraId="2236382A" w14:textId="77777777" w:rsidR="00655BF8" w:rsidRPr="00655BF8" w:rsidRDefault="00655BF8" w:rsidP="00655BF8">
            <w:pPr>
              <w:rPr>
                <w:sz w:val="20"/>
                <w:szCs w:val="20"/>
              </w:rPr>
            </w:pPr>
          </w:p>
        </w:tc>
        <w:tc>
          <w:tcPr>
            <w:tcW w:w="1665" w:type="dxa"/>
            <w:vAlign w:val="bottom"/>
          </w:tcPr>
          <w:p w14:paraId="151558C2" w14:textId="77777777" w:rsidR="00655BF8" w:rsidRPr="00655BF8" w:rsidRDefault="00655BF8" w:rsidP="00655BF8">
            <w:pPr>
              <w:jc w:val="center"/>
              <w:rPr>
                <w:sz w:val="20"/>
                <w:szCs w:val="20"/>
              </w:rPr>
            </w:pPr>
          </w:p>
        </w:tc>
        <w:tc>
          <w:tcPr>
            <w:tcW w:w="1922" w:type="dxa"/>
            <w:vAlign w:val="bottom"/>
          </w:tcPr>
          <w:p w14:paraId="6EFAD879" w14:textId="45A728F7" w:rsidR="00655BF8" w:rsidRPr="00655BF8" w:rsidRDefault="00655BF8" w:rsidP="00655BF8">
            <w:pPr>
              <w:jc w:val="center"/>
              <w:rPr>
                <w:sz w:val="20"/>
                <w:szCs w:val="20"/>
              </w:rPr>
            </w:pPr>
            <w:r w:rsidRPr="00655BF8">
              <w:rPr>
                <w:sz w:val="20"/>
                <w:szCs w:val="20"/>
              </w:rPr>
              <w:t>(0.435)</w:t>
            </w:r>
          </w:p>
        </w:tc>
        <w:tc>
          <w:tcPr>
            <w:tcW w:w="1922" w:type="dxa"/>
            <w:vAlign w:val="bottom"/>
          </w:tcPr>
          <w:p w14:paraId="6199FFDD" w14:textId="52E5CE72" w:rsidR="00655BF8" w:rsidRPr="00655BF8" w:rsidRDefault="00655BF8" w:rsidP="00655BF8">
            <w:pPr>
              <w:jc w:val="center"/>
              <w:rPr>
                <w:sz w:val="20"/>
                <w:szCs w:val="20"/>
              </w:rPr>
            </w:pPr>
            <w:r w:rsidRPr="00655BF8">
              <w:rPr>
                <w:sz w:val="20"/>
                <w:szCs w:val="20"/>
              </w:rPr>
              <w:t>(0.495)</w:t>
            </w:r>
          </w:p>
        </w:tc>
      </w:tr>
      <w:tr w:rsidR="003F7250" w:rsidRPr="00655BF8" w14:paraId="6C3D84D9" w14:textId="6BF9B160" w:rsidTr="003F7250">
        <w:trPr>
          <w:trHeight w:val="80"/>
          <w:jc w:val="center"/>
        </w:trPr>
        <w:tc>
          <w:tcPr>
            <w:tcW w:w="3833" w:type="dxa"/>
          </w:tcPr>
          <w:p w14:paraId="115B42C0" w14:textId="77777777" w:rsidR="003F7250" w:rsidRPr="00655BF8" w:rsidRDefault="003F7250" w:rsidP="005071CC">
            <w:pPr>
              <w:rPr>
                <w:sz w:val="20"/>
                <w:szCs w:val="20"/>
              </w:rPr>
            </w:pPr>
          </w:p>
        </w:tc>
        <w:tc>
          <w:tcPr>
            <w:tcW w:w="1665" w:type="dxa"/>
          </w:tcPr>
          <w:p w14:paraId="751C7924" w14:textId="77777777" w:rsidR="003F7250" w:rsidRPr="00655BF8" w:rsidRDefault="003F7250" w:rsidP="005071CC">
            <w:pPr>
              <w:jc w:val="center"/>
              <w:rPr>
                <w:sz w:val="20"/>
                <w:szCs w:val="20"/>
              </w:rPr>
            </w:pPr>
          </w:p>
        </w:tc>
        <w:tc>
          <w:tcPr>
            <w:tcW w:w="1922" w:type="dxa"/>
          </w:tcPr>
          <w:p w14:paraId="60605F86" w14:textId="77777777" w:rsidR="003F7250" w:rsidRPr="00655BF8" w:rsidRDefault="003F7250" w:rsidP="005071CC">
            <w:pPr>
              <w:jc w:val="center"/>
              <w:rPr>
                <w:sz w:val="20"/>
                <w:szCs w:val="20"/>
              </w:rPr>
            </w:pPr>
          </w:p>
        </w:tc>
        <w:tc>
          <w:tcPr>
            <w:tcW w:w="1922" w:type="dxa"/>
          </w:tcPr>
          <w:p w14:paraId="6516B159" w14:textId="77777777" w:rsidR="003F7250" w:rsidRPr="00655BF8" w:rsidRDefault="003F7250" w:rsidP="005071CC">
            <w:pPr>
              <w:jc w:val="center"/>
              <w:rPr>
                <w:sz w:val="20"/>
                <w:szCs w:val="20"/>
              </w:rPr>
            </w:pPr>
          </w:p>
        </w:tc>
      </w:tr>
      <w:tr w:rsidR="003F7250" w:rsidRPr="00655BF8" w14:paraId="5129E4FD" w14:textId="77777777" w:rsidTr="003F7250">
        <w:trPr>
          <w:trHeight w:val="80"/>
          <w:jc w:val="center"/>
        </w:trPr>
        <w:tc>
          <w:tcPr>
            <w:tcW w:w="3833" w:type="dxa"/>
          </w:tcPr>
          <w:p w14:paraId="455D86DC" w14:textId="347FEC15" w:rsidR="003F7250" w:rsidRPr="00655BF8" w:rsidRDefault="008C51E7" w:rsidP="008C51E7">
            <w:pPr>
              <w:rPr>
                <w:sz w:val="20"/>
                <w:szCs w:val="20"/>
              </w:rPr>
            </w:pPr>
            <w:r w:rsidRPr="00655BF8">
              <w:rPr>
                <w:sz w:val="20"/>
                <w:szCs w:val="20"/>
              </w:rPr>
              <w:t>Share Graduating in a Particular Year</w:t>
            </w:r>
          </w:p>
        </w:tc>
        <w:tc>
          <w:tcPr>
            <w:tcW w:w="1665" w:type="dxa"/>
          </w:tcPr>
          <w:p w14:paraId="300B6EFA" w14:textId="628560E7" w:rsidR="003F7250" w:rsidRPr="00655BF8" w:rsidRDefault="003F7250" w:rsidP="00032999">
            <w:pPr>
              <w:jc w:val="center"/>
              <w:rPr>
                <w:sz w:val="20"/>
                <w:szCs w:val="20"/>
              </w:rPr>
            </w:pPr>
            <w:r w:rsidRPr="00655BF8">
              <w:rPr>
                <w:sz w:val="20"/>
                <w:szCs w:val="20"/>
              </w:rPr>
              <w:t>N</w:t>
            </w:r>
          </w:p>
        </w:tc>
        <w:tc>
          <w:tcPr>
            <w:tcW w:w="1922" w:type="dxa"/>
          </w:tcPr>
          <w:p w14:paraId="41AD4A7B" w14:textId="3F0D8D33" w:rsidR="003F7250" w:rsidRPr="00655BF8" w:rsidRDefault="003F7250" w:rsidP="00032999">
            <w:pPr>
              <w:jc w:val="center"/>
              <w:rPr>
                <w:sz w:val="20"/>
                <w:szCs w:val="20"/>
              </w:rPr>
            </w:pPr>
            <w:r w:rsidRPr="00655BF8">
              <w:rPr>
                <w:sz w:val="20"/>
                <w:szCs w:val="20"/>
              </w:rPr>
              <w:t>N</w:t>
            </w:r>
          </w:p>
        </w:tc>
        <w:tc>
          <w:tcPr>
            <w:tcW w:w="1922" w:type="dxa"/>
          </w:tcPr>
          <w:p w14:paraId="300F2C79" w14:textId="342840DD" w:rsidR="003F7250" w:rsidRPr="00655BF8" w:rsidRDefault="003F7250" w:rsidP="00032999">
            <w:pPr>
              <w:jc w:val="center"/>
              <w:rPr>
                <w:sz w:val="20"/>
                <w:szCs w:val="20"/>
              </w:rPr>
            </w:pPr>
            <w:r w:rsidRPr="00655BF8">
              <w:rPr>
                <w:sz w:val="20"/>
                <w:szCs w:val="20"/>
              </w:rPr>
              <w:t>Y</w:t>
            </w:r>
          </w:p>
        </w:tc>
      </w:tr>
      <w:tr w:rsidR="003F7250" w:rsidRPr="00655BF8" w14:paraId="0F94935A" w14:textId="77777777" w:rsidTr="00032999">
        <w:trPr>
          <w:trHeight w:val="245"/>
          <w:jc w:val="center"/>
        </w:trPr>
        <w:tc>
          <w:tcPr>
            <w:tcW w:w="3833" w:type="dxa"/>
          </w:tcPr>
          <w:p w14:paraId="4F429F3E" w14:textId="6DFA2B57" w:rsidR="003F7250" w:rsidRPr="00655BF8" w:rsidRDefault="008C51E7" w:rsidP="00032999">
            <w:pPr>
              <w:rPr>
                <w:sz w:val="20"/>
                <w:szCs w:val="20"/>
              </w:rPr>
            </w:pPr>
            <w:r w:rsidRPr="00655BF8">
              <w:rPr>
                <w:sz w:val="20"/>
                <w:szCs w:val="20"/>
              </w:rPr>
              <w:t>Share in Each Field of Expertise</w:t>
            </w:r>
          </w:p>
        </w:tc>
        <w:tc>
          <w:tcPr>
            <w:tcW w:w="1665" w:type="dxa"/>
          </w:tcPr>
          <w:p w14:paraId="49E3E57D" w14:textId="388BB401" w:rsidR="003F7250" w:rsidRPr="00655BF8" w:rsidRDefault="003F7250" w:rsidP="00032999">
            <w:pPr>
              <w:jc w:val="center"/>
              <w:rPr>
                <w:sz w:val="20"/>
                <w:szCs w:val="20"/>
              </w:rPr>
            </w:pPr>
            <w:r w:rsidRPr="00655BF8">
              <w:rPr>
                <w:sz w:val="20"/>
                <w:szCs w:val="20"/>
              </w:rPr>
              <w:t>N</w:t>
            </w:r>
          </w:p>
        </w:tc>
        <w:tc>
          <w:tcPr>
            <w:tcW w:w="1922" w:type="dxa"/>
          </w:tcPr>
          <w:p w14:paraId="46E7CFB1" w14:textId="05EEC5D5" w:rsidR="003F7250" w:rsidRPr="00655BF8" w:rsidRDefault="003F7250" w:rsidP="00032999">
            <w:pPr>
              <w:jc w:val="center"/>
              <w:rPr>
                <w:sz w:val="20"/>
                <w:szCs w:val="20"/>
              </w:rPr>
            </w:pPr>
            <w:r w:rsidRPr="00655BF8">
              <w:rPr>
                <w:sz w:val="20"/>
                <w:szCs w:val="20"/>
              </w:rPr>
              <w:t>N</w:t>
            </w:r>
          </w:p>
        </w:tc>
        <w:tc>
          <w:tcPr>
            <w:tcW w:w="1922" w:type="dxa"/>
          </w:tcPr>
          <w:p w14:paraId="461786A0" w14:textId="074D38E1" w:rsidR="003F7250" w:rsidRPr="00655BF8" w:rsidRDefault="003F7250" w:rsidP="00032999">
            <w:pPr>
              <w:jc w:val="center"/>
              <w:rPr>
                <w:sz w:val="20"/>
                <w:szCs w:val="20"/>
              </w:rPr>
            </w:pPr>
            <w:r w:rsidRPr="00655BF8">
              <w:rPr>
                <w:sz w:val="20"/>
                <w:szCs w:val="20"/>
              </w:rPr>
              <w:t>Y</w:t>
            </w:r>
          </w:p>
        </w:tc>
      </w:tr>
      <w:tr w:rsidR="003F7250" w:rsidRPr="00655BF8" w14:paraId="67FE1599" w14:textId="77777777" w:rsidTr="003F7250">
        <w:trPr>
          <w:trHeight w:val="80"/>
          <w:jc w:val="center"/>
        </w:trPr>
        <w:tc>
          <w:tcPr>
            <w:tcW w:w="3833" w:type="dxa"/>
          </w:tcPr>
          <w:p w14:paraId="707128A2" w14:textId="77777777" w:rsidR="003F7250" w:rsidRPr="00655BF8" w:rsidRDefault="003F7250" w:rsidP="005071CC">
            <w:pPr>
              <w:rPr>
                <w:sz w:val="20"/>
                <w:szCs w:val="20"/>
              </w:rPr>
            </w:pPr>
          </w:p>
        </w:tc>
        <w:tc>
          <w:tcPr>
            <w:tcW w:w="1665" w:type="dxa"/>
          </w:tcPr>
          <w:p w14:paraId="4030BCD9" w14:textId="77777777" w:rsidR="003F7250" w:rsidRPr="00655BF8" w:rsidRDefault="003F7250" w:rsidP="005071CC">
            <w:pPr>
              <w:jc w:val="center"/>
              <w:rPr>
                <w:sz w:val="20"/>
                <w:szCs w:val="20"/>
              </w:rPr>
            </w:pPr>
          </w:p>
        </w:tc>
        <w:tc>
          <w:tcPr>
            <w:tcW w:w="1922" w:type="dxa"/>
          </w:tcPr>
          <w:p w14:paraId="28C99D30" w14:textId="77777777" w:rsidR="003F7250" w:rsidRPr="00655BF8" w:rsidRDefault="003F7250" w:rsidP="005071CC">
            <w:pPr>
              <w:jc w:val="center"/>
              <w:rPr>
                <w:sz w:val="20"/>
                <w:szCs w:val="20"/>
              </w:rPr>
            </w:pPr>
          </w:p>
        </w:tc>
        <w:tc>
          <w:tcPr>
            <w:tcW w:w="1922" w:type="dxa"/>
          </w:tcPr>
          <w:p w14:paraId="599FF16F" w14:textId="77777777" w:rsidR="003F7250" w:rsidRPr="00655BF8" w:rsidRDefault="003F7250" w:rsidP="005071CC">
            <w:pPr>
              <w:jc w:val="center"/>
              <w:rPr>
                <w:sz w:val="20"/>
                <w:szCs w:val="20"/>
              </w:rPr>
            </w:pPr>
          </w:p>
        </w:tc>
      </w:tr>
      <w:tr w:rsidR="00655BF8" w:rsidRPr="00655BF8" w14:paraId="50638C7B" w14:textId="329E9EBD" w:rsidTr="00032999">
        <w:trPr>
          <w:trHeight w:val="245"/>
          <w:jc w:val="center"/>
        </w:trPr>
        <w:tc>
          <w:tcPr>
            <w:tcW w:w="3833" w:type="dxa"/>
          </w:tcPr>
          <w:p w14:paraId="0F1E6BA0" w14:textId="77777777" w:rsidR="00655BF8" w:rsidRPr="00655BF8" w:rsidRDefault="00655BF8" w:rsidP="00655BF8">
            <w:pPr>
              <w:rPr>
                <w:sz w:val="20"/>
                <w:szCs w:val="20"/>
              </w:rPr>
            </w:pPr>
            <w:r w:rsidRPr="00655BF8">
              <w:rPr>
                <w:sz w:val="20"/>
                <w:szCs w:val="20"/>
              </w:rPr>
              <w:t>Observations</w:t>
            </w:r>
          </w:p>
        </w:tc>
        <w:tc>
          <w:tcPr>
            <w:tcW w:w="1665" w:type="dxa"/>
            <w:vAlign w:val="bottom"/>
          </w:tcPr>
          <w:p w14:paraId="1D139718" w14:textId="119F7984" w:rsidR="00655BF8" w:rsidRPr="00655BF8" w:rsidRDefault="00655BF8" w:rsidP="00655BF8">
            <w:pPr>
              <w:jc w:val="center"/>
              <w:rPr>
                <w:sz w:val="20"/>
                <w:szCs w:val="20"/>
              </w:rPr>
            </w:pPr>
            <w:r w:rsidRPr="00655BF8">
              <w:rPr>
                <w:sz w:val="20"/>
                <w:szCs w:val="20"/>
              </w:rPr>
              <w:t>156</w:t>
            </w:r>
          </w:p>
        </w:tc>
        <w:tc>
          <w:tcPr>
            <w:tcW w:w="1922" w:type="dxa"/>
            <w:vAlign w:val="bottom"/>
          </w:tcPr>
          <w:p w14:paraId="13982F84" w14:textId="237A4955" w:rsidR="00655BF8" w:rsidRPr="00655BF8" w:rsidRDefault="00655BF8" w:rsidP="00655BF8">
            <w:pPr>
              <w:jc w:val="center"/>
              <w:rPr>
                <w:sz w:val="20"/>
                <w:szCs w:val="20"/>
              </w:rPr>
            </w:pPr>
            <w:r w:rsidRPr="00655BF8">
              <w:rPr>
                <w:sz w:val="20"/>
                <w:szCs w:val="20"/>
              </w:rPr>
              <w:t>156</w:t>
            </w:r>
          </w:p>
        </w:tc>
        <w:tc>
          <w:tcPr>
            <w:tcW w:w="1922" w:type="dxa"/>
            <w:vAlign w:val="bottom"/>
          </w:tcPr>
          <w:p w14:paraId="0A3C98B9" w14:textId="54958D95" w:rsidR="00655BF8" w:rsidRPr="00655BF8" w:rsidRDefault="00655BF8" w:rsidP="00655BF8">
            <w:pPr>
              <w:jc w:val="center"/>
              <w:rPr>
                <w:sz w:val="20"/>
                <w:szCs w:val="20"/>
              </w:rPr>
            </w:pPr>
            <w:r w:rsidRPr="00655BF8">
              <w:rPr>
                <w:sz w:val="20"/>
                <w:szCs w:val="20"/>
              </w:rPr>
              <w:t>156</w:t>
            </w:r>
          </w:p>
        </w:tc>
      </w:tr>
      <w:tr w:rsidR="00655BF8" w:rsidRPr="00655BF8" w14:paraId="7853F8E8" w14:textId="51BB9F70" w:rsidTr="00032999">
        <w:trPr>
          <w:trHeight w:val="245"/>
          <w:jc w:val="center"/>
        </w:trPr>
        <w:tc>
          <w:tcPr>
            <w:tcW w:w="3833" w:type="dxa"/>
          </w:tcPr>
          <w:p w14:paraId="16112700" w14:textId="77777777" w:rsidR="00655BF8" w:rsidRPr="00655BF8" w:rsidRDefault="00655BF8" w:rsidP="00655BF8">
            <w:pPr>
              <w:spacing w:after="120"/>
              <w:rPr>
                <w:sz w:val="20"/>
                <w:szCs w:val="20"/>
              </w:rPr>
            </w:pPr>
            <w:r w:rsidRPr="00655BF8">
              <w:rPr>
                <w:sz w:val="20"/>
                <w:szCs w:val="20"/>
              </w:rPr>
              <w:t>R-squared</w:t>
            </w:r>
          </w:p>
        </w:tc>
        <w:tc>
          <w:tcPr>
            <w:tcW w:w="1665" w:type="dxa"/>
            <w:vAlign w:val="bottom"/>
          </w:tcPr>
          <w:p w14:paraId="2B11D616" w14:textId="3670DB27" w:rsidR="00655BF8" w:rsidRPr="00655BF8" w:rsidRDefault="00655BF8" w:rsidP="00655BF8">
            <w:pPr>
              <w:spacing w:after="120"/>
              <w:jc w:val="center"/>
              <w:rPr>
                <w:sz w:val="20"/>
                <w:szCs w:val="20"/>
              </w:rPr>
            </w:pPr>
            <w:r w:rsidRPr="00655BF8">
              <w:rPr>
                <w:sz w:val="20"/>
                <w:szCs w:val="20"/>
              </w:rPr>
              <w:t>0.030</w:t>
            </w:r>
          </w:p>
        </w:tc>
        <w:tc>
          <w:tcPr>
            <w:tcW w:w="1922" w:type="dxa"/>
            <w:vAlign w:val="bottom"/>
          </w:tcPr>
          <w:p w14:paraId="664ECE7A" w14:textId="2BB1655C" w:rsidR="00655BF8" w:rsidRPr="00655BF8" w:rsidRDefault="00655BF8" w:rsidP="00655BF8">
            <w:pPr>
              <w:spacing w:after="120"/>
              <w:jc w:val="center"/>
              <w:rPr>
                <w:sz w:val="20"/>
                <w:szCs w:val="20"/>
              </w:rPr>
            </w:pPr>
            <w:r w:rsidRPr="00655BF8">
              <w:rPr>
                <w:sz w:val="20"/>
                <w:szCs w:val="20"/>
              </w:rPr>
              <w:t>0.152</w:t>
            </w:r>
          </w:p>
        </w:tc>
        <w:tc>
          <w:tcPr>
            <w:tcW w:w="1922" w:type="dxa"/>
            <w:vAlign w:val="bottom"/>
          </w:tcPr>
          <w:p w14:paraId="25E0684D" w14:textId="048DF108" w:rsidR="00655BF8" w:rsidRPr="00655BF8" w:rsidRDefault="00655BF8" w:rsidP="00655BF8">
            <w:pPr>
              <w:spacing w:after="120"/>
              <w:jc w:val="center"/>
              <w:rPr>
                <w:sz w:val="20"/>
                <w:szCs w:val="20"/>
              </w:rPr>
            </w:pPr>
            <w:r w:rsidRPr="00655BF8">
              <w:rPr>
                <w:sz w:val="20"/>
                <w:szCs w:val="20"/>
              </w:rPr>
              <w:t>0.275</w:t>
            </w:r>
          </w:p>
        </w:tc>
      </w:tr>
    </w:tbl>
    <w:p w14:paraId="4880CD46" w14:textId="794EEA63" w:rsidR="005071CC" w:rsidRDefault="00741C94" w:rsidP="003F7250">
      <w:pPr>
        <w:tabs>
          <w:tab w:val="left" w:pos="7920"/>
        </w:tabs>
        <w:spacing w:before="120"/>
        <w:ind w:left="90" w:right="90"/>
        <w:jc w:val="both"/>
        <w:rPr>
          <w:rFonts w:eastAsia="Times New Roman"/>
          <w:color w:val="000000"/>
          <w:sz w:val="20"/>
          <w:szCs w:val="20"/>
        </w:rPr>
      </w:pPr>
      <w:r w:rsidRPr="00BB7927">
        <w:rPr>
          <w:rFonts w:eastAsia="Times New Roman"/>
          <w:b/>
          <w:color w:val="000000"/>
          <w:sz w:val="20"/>
          <w:szCs w:val="20"/>
        </w:rPr>
        <w:t>Notes:</w:t>
      </w:r>
      <w:r w:rsidRPr="00BB7927">
        <w:rPr>
          <w:rFonts w:eastAsia="Times New Roman"/>
          <w:color w:val="000000"/>
          <w:sz w:val="20"/>
          <w:szCs w:val="20"/>
        </w:rPr>
        <w:t xml:space="preserve"> </w:t>
      </w:r>
      <w:r w:rsidR="003F7250">
        <w:rPr>
          <w:rFonts w:eastAsia="Times New Roman"/>
          <w:color w:val="000000"/>
          <w:sz w:val="20"/>
          <w:szCs w:val="20"/>
        </w:rPr>
        <w:t xml:space="preserve"> + </w:t>
      </w:r>
      <w:r w:rsidRPr="00BB7927">
        <w:rPr>
          <w:rFonts w:eastAsia="Times New Roman"/>
          <w:i/>
          <w:iCs/>
          <w:color w:val="000000"/>
          <w:sz w:val="20"/>
          <w:szCs w:val="20"/>
        </w:rPr>
        <w:t>p</w:t>
      </w:r>
      <w:r w:rsidRPr="00BB7927">
        <w:rPr>
          <w:rFonts w:eastAsia="Times New Roman"/>
          <w:color w:val="000000"/>
          <w:sz w:val="20"/>
          <w:szCs w:val="20"/>
        </w:rPr>
        <w:t xml:space="preserve">&lt;0.1; * </w:t>
      </w:r>
      <w:r w:rsidRPr="00BB7927">
        <w:rPr>
          <w:rFonts w:eastAsia="Times New Roman"/>
          <w:i/>
          <w:iCs/>
          <w:color w:val="000000"/>
          <w:sz w:val="20"/>
          <w:szCs w:val="20"/>
        </w:rPr>
        <w:t>p</w:t>
      </w:r>
      <w:r w:rsidRPr="00BB7927">
        <w:rPr>
          <w:rFonts w:eastAsia="Times New Roman"/>
          <w:color w:val="000000"/>
          <w:sz w:val="20"/>
          <w:szCs w:val="20"/>
        </w:rPr>
        <w:t xml:space="preserve">&lt;0.05; ** </w:t>
      </w:r>
      <w:r w:rsidRPr="00BB7927">
        <w:rPr>
          <w:rFonts w:eastAsia="Times New Roman"/>
          <w:i/>
          <w:iCs/>
          <w:color w:val="000000"/>
          <w:sz w:val="20"/>
          <w:szCs w:val="20"/>
        </w:rPr>
        <w:t>p</w:t>
      </w:r>
      <w:r w:rsidRPr="00BB7927">
        <w:rPr>
          <w:rFonts w:eastAsia="Times New Roman"/>
          <w:color w:val="000000"/>
          <w:sz w:val="20"/>
          <w:szCs w:val="20"/>
        </w:rPr>
        <w:t>&lt;0.01.  Data are collapse</w:t>
      </w:r>
      <w:r>
        <w:rPr>
          <w:rFonts w:eastAsia="Times New Roman"/>
          <w:color w:val="000000"/>
          <w:sz w:val="20"/>
          <w:szCs w:val="20"/>
        </w:rPr>
        <w:t>d at the country-of-origin</w:t>
      </w:r>
      <w:r w:rsidRPr="00BB7927">
        <w:rPr>
          <w:rFonts w:eastAsia="Times New Roman"/>
          <w:color w:val="000000"/>
          <w:sz w:val="20"/>
          <w:szCs w:val="20"/>
        </w:rPr>
        <w:t xml:space="preserve"> level.  The regression includes a constant term.  </w:t>
      </w:r>
    </w:p>
    <w:p w14:paraId="3D30BDFC" w14:textId="77777777" w:rsidR="005071CC" w:rsidRDefault="005071CC">
      <w:pPr>
        <w:spacing w:after="160" w:line="259" w:lineRule="auto"/>
        <w:rPr>
          <w:rFonts w:eastAsia="Times New Roman"/>
          <w:color w:val="000000"/>
          <w:sz w:val="20"/>
          <w:szCs w:val="20"/>
        </w:rPr>
      </w:pPr>
      <w:r>
        <w:rPr>
          <w:rFonts w:eastAsia="Times New Roman"/>
          <w:color w:val="000000"/>
          <w:sz w:val="20"/>
          <w:szCs w:val="20"/>
        </w:rPr>
        <w:br w:type="page"/>
      </w:r>
    </w:p>
    <w:p w14:paraId="238C5D50" w14:textId="77777777" w:rsidR="005E0D5E" w:rsidRDefault="005E0D5E" w:rsidP="003C23D2">
      <w:pPr>
        <w:spacing w:after="60"/>
        <w:jc w:val="center"/>
        <w:rPr>
          <w:b/>
          <w:sz w:val="16"/>
          <w:szCs w:val="16"/>
        </w:rPr>
        <w:sectPr w:rsidR="005E0D5E" w:rsidSect="00F169B4">
          <w:pgSz w:w="12240" w:h="15840"/>
          <w:pgMar w:top="1440" w:right="1440" w:bottom="1440" w:left="1440" w:header="720" w:footer="720" w:gutter="0"/>
          <w:cols w:space="720"/>
          <w:docGrid w:linePitch="360"/>
        </w:sectPr>
      </w:pPr>
    </w:p>
    <w:p w14:paraId="6B3C62A6" w14:textId="5DC7FE2B" w:rsidR="005E0D5E" w:rsidRPr="00E15040" w:rsidRDefault="005E0D5E" w:rsidP="005E0D5E">
      <w:pPr>
        <w:spacing w:after="120"/>
        <w:jc w:val="center"/>
        <w:rPr>
          <w:b/>
          <w:sz w:val="20"/>
          <w:szCs w:val="20"/>
        </w:rPr>
      </w:pPr>
      <w:r>
        <w:rPr>
          <w:b/>
          <w:sz w:val="20"/>
          <w:szCs w:val="20"/>
        </w:rPr>
        <w:lastRenderedPageBreak/>
        <w:t>Table 7</w:t>
      </w:r>
      <w:r w:rsidRPr="00E15040">
        <w:rPr>
          <w:b/>
          <w:sz w:val="20"/>
          <w:szCs w:val="20"/>
        </w:rPr>
        <w:t xml:space="preserve">: </w:t>
      </w:r>
      <w:r>
        <w:rPr>
          <w:b/>
          <w:sz w:val="20"/>
          <w:szCs w:val="20"/>
        </w:rPr>
        <w:t>Heterogeneity Analyses</w:t>
      </w:r>
    </w:p>
    <w:tbl>
      <w:tblPr>
        <w:tblStyle w:val="TableGrid"/>
        <w:tblW w:w="127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1"/>
        <w:gridCol w:w="932"/>
        <w:gridCol w:w="989"/>
        <w:gridCol w:w="1033"/>
        <w:gridCol w:w="1977"/>
        <w:gridCol w:w="982"/>
        <w:gridCol w:w="1306"/>
        <w:gridCol w:w="1809"/>
        <w:gridCol w:w="1710"/>
      </w:tblGrid>
      <w:tr w:rsidR="00577CEE" w:rsidRPr="00E15040" w14:paraId="1668848D" w14:textId="77777777" w:rsidTr="00577CEE">
        <w:trPr>
          <w:trHeight w:val="240"/>
          <w:jc w:val="center"/>
        </w:trPr>
        <w:tc>
          <w:tcPr>
            <w:tcW w:w="1971" w:type="dxa"/>
            <w:tcBorders>
              <w:top w:val="single" w:sz="4" w:space="0" w:color="auto"/>
              <w:bottom w:val="single" w:sz="4" w:space="0" w:color="auto"/>
            </w:tcBorders>
          </w:tcPr>
          <w:p w14:paraId="7626ED01" w14:textId="5346EAAF" w:rsidR="00C74F34" w:rsidRPr="00E15040" w:rsidRDefault="00EF7BC2" w:rsidP="00B53CDB">
            <w:pPr>
              <w:rPr>
                <w:b/>
                <w:sz w:val="20"/>
                <w:szCs w:val="20"/>
              </w:rPr>
            </w:pPr>
            <w:r>
              <w:rPr>
                <w:b/>
                <w:sz w:val="20"/>
                <w:szCs w:val="20"/>
              </w:rPr>
              <w:t>By:</w:t>
            </w:r>
          </w:p>
        </w:tc>
        <w:tc>
          <w:tcPr>
            <w:tcW w:w="4931" w:type="dxa"/>
            <w:gridSpan w:val="4"/>
            <w:tcBorders>
              <w:top w:val="single" w:sz="4" w:space="0" w:color="auto"/>
              <w:bottom w:val="single" w:sz="4" w:space="0" w:color="auto"/>
            </w:tcBorders>
          </w:tcPr>
          <w:p w14:paraId="36F9B0B7" w14:textId="62A60CB8" w:rsidR="00C74F34" w:rsidRPr="00E15040" w:rsidRDefault="00C74F34" w:rsidP="00B53CDB">
            <w:pPr>
              <w:jc w:val="center"/>
              <w:rPr>
                <w:b/>
                <w:sz w:val="20"/>
                <w:szCs w:val="20"/>
              </w:rPr>
            </w:pPr>
            <w:r>
              <w:rPr>
                <w:b/>
                <w:sz w:val="20"/>
                <w:szCs w:val="20"/>
              </w:rPr>
              <w:t xml:space="preserve">Educational Attainment </w:t>
            </w:r>
          </w:p>
        </w:tc>
        <w:tc>
          <w:tcPr>
            <w:tcW w:w="2288" w:type="dxa"/>
            <w:gridSpan w:val="2"/>
            <w:tcBorders>
              <w:top w:val="single" w:sz="4" w:space="0" w:color="auto"/>
              <w:bottom w:val="single" w:sz="4" w:space="0" w:color="auto"/>
            </w:tcBorders>
          </w:tcPr>
          <w:p w14:paraId="4581094C" w14:textId="1742E42F" w:rsidR="00C74F34" w:rsidRPr="00E15040" w:rsidRDefault="00C74F34" w:rsidP="00B53CDB">
            <w:pPr>
              <w:jc w:val="center"/>
              <w:rPr>
                <w:b/>
                <w:sz w:val="20"/>
                <w:szCs w:val="20"/>
              </w:rPr>
            </w:pPr>
            <w:r>
              <w:rPr>
                <w:b/>
                <w:sz w:val="20"/>
                <w:szCs w:val="20"/>
              </w:rPr>
              <w:t>Field of Expertise</w:t>
            </w:r>
          </w:p>
        </w:tc>
        <w:tc>
          <w:tcPr>
            <w:tcW w:w="3519" w:type="dxa"/>
            <w:gridSpan w:val="2"/>
            <w:tcBorders>
              <w:top w:val="single" w:sz="4" w:space="0" w:color="auto"/>
              <w:bottom w:val="single" w:sz="4" w:space="0" w:color="auto"/>
            </w:tcBorders>
          </w:tcPr>
          <w:p w14:paraId="024E7198" w14:textId="7C38A3C8" w:rsidR="00C74F34" w:rsidRPr="00E15040" w:rsidRDefault="00C74F34" w:rsidP="00B53CDB">
            <w:pPr>
              <w:jc w:val="center"/>
              <w:rPr>
                <w:b/>
                <w:sz w:val="20"/>
                <w:szCs w:val="20"/>
              </w:rPr>
            </w:pPr>
            <w:r>
              <w:rPr>
                <w:b/>
                <w:sz w:val="20"/>
                <w:szCs w:val="20"/>
              </w:rPr>
              <w:t>Development Level of Home Country</w:t>
            </w:r>
          </w:p>
        </w:tc>
      </w:tr>
      <w:tr w:rsidR="008550C5" w:rsidRPr="00E15040" w14:paraId="6B30C49A" w14:textId="77777777" w:rsidTr="00577CEE">
        <w:trPr>
          <w:trHeight w:val="240"/>
          <w:jc w:val="center"/>
        </w:trPr>
        <w:tc>
          <w:tcPr>
            <w:tcW w:w="1971" w:type="dxa"/>
            <w:tcBorders>
              <w:top w:val="single" w:sz="4" w:space="0" w:color="auto"/>
              <w:bottom w:val="single" w:sz="4" w:space="0" w:color="auto"/>
            </w:tcBorders>
          </w:tcPr>
          <w:p w14:paraId="06A16754" w14:textId="207A37B4" w:rsidR="008550C5" w:rsidRPr="00E15040" w:rsidRDefault="008550C5" w:rsidP="00B53CDB">
            <w:pPr>
              <w:rPr>
                <w:b/>
                <w:sz w:val="20"/>
                <w:szCs w:val="20"/>
              </w:rPr>
            </w:pPr>
            <w:r>
              <w:rPr>
                <w:b/>
                <w:sz w:val="20"/>
                <w:szCs w:val="20"/>
              </w:rPr>
              <w:t>Group:</w:t>
            </w:r>
          </w:p>
        </w:tc>
        <w:tc>
          <w:tcPr>
            <w:tcW w:w="932" w:type="dxa"/>
            <w:tcBorders>
              <w:top w:val="single" w:sz="4" w:space="0" w:color="auto"/>
              <w:bottom w:val="single" w:sz="4" w:space="0" w:color="auto"/>
            </w:tcBorders>
          </w:tcPr>
          <w:p w14:paraId="7905C014" w14:textId="44FC9220" w:rsidR="008550C5" w:rsidRPr="00E15040" w:rsidRDefault="008550C5" w:rsidP="00B53CDB">
            <w:pPr>
              <w:jc w:val="center"/>
              <w:rPr>
                <w:b/>
                <w:sz w:val="20"/>
                <w:szCs w:val="20"/>
              </w:rPr>
            </w:pPr>
            <w:r>
              <w:rPr>
                <w:b/>
                <w:sz w:val="20"/>
                <w:szCs w:val="20"/>
              </w:rPr>
              <w:t>B.A.</w:t>
            </w:r>
          </w:p>
        </w:tc>
        <w:tc>
          <w:tcPr>
            <w:tcW w:w="989" w:type="dxa"/>
            <w:tcBorders>
              <w:top w:val="single" w:sz="4" w:space="0" w:color="auto"/>
              <w:bottom w:val="single" w:sz="4" w:space="0" w:color="auto"/>
            </w:tcBorders>
          </w:tcPr>
          <w:p w14:paraId="6DB740E8" w14:textId="287EB2C3" w:rsidR="008550C5" w:rsidRPr="00E15040" w:rsidRDefault="008550C5" w:rsidP="00B53CDB">
            <w:pPr>
              <w:jc w:val="center"/>
              <w:rPr>
                <w:b/>
                <w:sz w:val="20"/>
                <w:szCs w:val="20"/>
              </w:rPr>
            </w:pPr>
            <w:r>
              <w:rPr>
                <w:b/>
                <w:sz w:val="20"/>
                <w:szCs w:val="20"/>
              </w:rPr>
              <w:t>M.A.</w:t>
            </w:r>
          </w:p>
        </w:tc>
        <w:tc>
          <w:tcPr>
            <w:tcW w:w="1033" w:type="dxa"/>
            <w:tcBorders>
              <w:top w:val="single" w:sz="4" w:space="0" w:color="auto"/>
              <w:bottom w:val="single" w:sz="4" w:space="0" w:color="auto"/>
            </w:tcBorders>
          </w:tcPr>
          <w:p w14:paraId="4E184B4A" w14:textId="2C55C40F" w:rsidR="008550C5" w:rsidRPr="00E15040" w:rsidRDefault="008550C5" w:rsidP="00B53CDB">
            <w:pPr>
              <w:jc w:val="center"/>
              <w:rPr>
                <w:b/>
                <w:sz w:val="20"/>
                <w:szCs w:val="20"/>
              </w:rPr>
            </w:pPr>
            <w:r>
              <w:rPr>
                <w:b/>
                <w:sz w:val="20"/>
                <w:szCs w:val="20"/>
              </w:rPr>
              <w:t>Ph.D.</w:t>
            </w:r>
          </w:p>
        </w:tc>
        <w:tc>
          <w:tcPr>
            <w:tcW w:w="1977" w:type="dxa"/>
            <w:tcBorders>
              <w:top w:val="single" w:sz="4" w:space="0" w:color="auto"/>
              <w:bottom w:val="single" w:sz="4" w:space="0" w:color="auto"/>
            </w:tcBorders>
          </w:tcPr>
          <w:p w14:paraId="6CA6B2CD" w14:textId="10D822B2" w:rsidR="008550C5" w:rsidRPr="00E15040" w:rsidRDefault="008550C5" w:rsidP="00B53CDB">
            <w:pPr>
              <w:jc w:val="center"/>
              <w:rPr>
                <w:b/>
                <w:sz w:val="20"/>
                <w:szCs w:val="20"/>
              </w:rPr>
            </w:pPr>
            <w:r>
              <w:rPr>
                <w:b/>
                <w:sz w:val="20"/>
                <w:szCs w:val="20"/>
              </w:rPr>
              <w:t>Professional Degree</w:t>
            </w:r>
          </w:p>
        </w:tc>
        <w:tc>
          <w:tcPr>
            <w:tcW w:w="982" w:type="dxa"/>
            <w:tcBorders>
              <w:top w:val="single" w:sz="4" w:space="0" w:color="auto"/>
              <w:bottom w:val="single" w:sz="4" w:space="0" w:color="auto"/>
            </w:tcBorders>
          </w:tcPr>
          <w:p w14:paraId="52266645" w14:textId="1E5F7417" w:rsidR="008550C5" w:rsidRPr="00E15040" w:rsidRDefault="008550C5" w:rsidP="00B53CDB">
            <w:pPr>
              <w:jc w:val="center"/>
              <w:rPr>
                <w:b/>
                <w:sz w:val="20"/>
                <w:szCs w:val="20"/>
              </w:rPr>
            </w:pPr>
            <w:r>
              <w:rPr>
                <w:b/>
                <w:sz w:val="20"/>
                <w:szCs w:val="20"/>
              </w:rPr>
              <w:t>STEM</w:t>
            </w:r>
          </w:p>
        </w:tc>
        <w:tc>
          <w:tcPr>
            <w:tcW w:w="1306" w:type="dxa"/>
            <w:tcBorders>
              <w:top w:val="single" w:sz="4" w:space="0" w:color="auto"/>
              <w:bottom w:val="single" w:sz="4" w:space="0" w:color="auto"/>
            </w:tcBorders>
          </w:tcPr>
          <w:p w14:paraId="262E5264" w14:textId="35A563C9" w:rsidR="008550C5" w:rsidRPr="00E15040" w:rsidRDefault="008550C5" w:rsidP="00B53CDB">
            <w:pPr>
              <w:jc w:val="center"/>
              <w:rPr>
                <w:b/>
                <w:sz w:val="20"/>
                <w:szCs w:val="20"/>
              </w:rPr>
            </w:pPr>
            <w:r>
              <w:rPr>
                <w:b/>
                <w:sz w:val="20"/>
                <w:szCs w:val="20"/>
              </w:rPr>
              <w:t>Non-STEM</w:t>
            </w:r>
          </w:p>
        </w:tc>
        <w:tc>
          <w:tcPr>
            <w:tcW w:w="1809" w:type="dxa"/>
            <w:tcBorders>
              <w:top w:val="single" w:sz="4" w:space="0" w:color="auto"/>
              <w:bottom w:val="single" w:sz="4" w:space="0" w:color="auto"/>
            </w:tcBorders>
          </w:tcPr>
          <w:p w14:paraId="1EAA4474" w14:textId="24F1F88D" w:rsidR="008550C5" w:rsidRPr="00E15040" w:rsidRDefault="008550C5" w:rsidP="00B53CDB">
            <w:pPr>
              <w:jc w:val="center"/>
              <w:rPr>
                <w:b/>
                <w:sz w:val="20"/>
                <w:szCs w:val="20"/>
              </w:rPr>
            </w:pPr>
            <w:r>
              <w:rPr>
                <w:b/>
                <w:sz w:val="20"/>
                <w:szCs w:val="20"/>
              </w:rPr>
              <w:t>OECD</w:t>
            </w:r>
          </w:p>
        </w:tc>
        <w:tc>
          <w:tcPr>
            <w:tcW w:w="1710" w:type="dxa"/>
            <w:tcBorders>
              <w:top w:val="single" w:sz="4" w:space="0" w:color="auto"/>
              <w:bottom w:val="single" w:sz="4" w:space="0" w:color="auto"/>
            </w:tcBorders>
          </w:tcPr>
          <w:p w14:paraId="5A1B7A54" w14:textId="1333227F" w:rsidR="008550C5" w:rsidRPr="00E15040" w:rsidRDefault="008550C5" w:rsidP="00B53CDB">
            <w:pPr>
              <w:jc w:val="center"/>
              <w:rPr>
                <w:b/>
                <w:sz w:val="20"/>
                <w:szCs w:val="20"/>
              </w:rPr>
            </w:pPr>
            <w:r>
              <w:rPr>
                <w:b/>
                <w:sz w:val="20"/>
                <w:szCs w:val="20"/>
              </w:rPr>
              <w:t>Non-OECD</w:t>
            </w:r>
          </w:p>
        </w:tc>
      </w:tr>
      <w:tr w:rsidR="00350DEB" w:rsidRPr="00B10B59" w14:paraId="3D407790" w14:textId="77777777" w:rsidTr="00577CEE">
        <w:trPr>
          <w:trHeight w:val="449"/>
          <w:jc w:val="center"/>
        </w:trPr>
        <w:tc>
          <w:tcPr>
            <w:tcW w:w="1971" w:type="dxa"/>
            <w:tcBorders>
              <w:top w:val="single" w:sz="4" w:space="0" w:color="auto"/>
            </w:tcBorders>
            <w:vAlign w:val="bottom"/>
          </w:tcPr>
          <w:p w14:paraId="48F32ADA" w14:textId="5285230A" w:rsidR="00350DEB" w:rsidRPr="00B10B59" w:rsidRDefault="00636CD4" w:rsidP="00350DEB">
            <w:pPr>
              <w:spacing w:before="120"/>
              <w:rPr>
                <w:b/>
                <w:sz w:val="20"/>
                <w:szCs w:val="20"/>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gradyr </m:t>
                    </m:r>
                  </m:sub>
                </m:sSub>
              </m:oMath>
            </m:oMathPara>
          </w:p>
        </w:tc>
        <w:tc>
          <w:tcPr>
            <w:tcW w:w="932" w:type="dxa"/>
            <w:tcBorders>
              <w:top w:val="single" w:sz="4" w:space="0" w:color="auto"/>
            </w:tcBorders>
            <w:vAlign w:val="bottom"/>
          </w:tcPr>
          <w:p w14:paraId="33BFBE0B" w14:textId="0CFE6ECA" w:rsidR="00350DEB" w:rsidRPr="00B10B59" w:rsidRDefault="00350DEB" w:rsidP="00350DEB">
            <w:pPr>
              <w:spacing w:before="120"/>
              <w:jc w:val="center"/>
              <w:rPr>
                <w:sz w:val="20"/>
                <w:szCs w:val="20"/>
              </w:rPr>
            </w:pPr>
            <w:r w:rsidRPr="00B10B59">
              <w:rPr>
                <w:sz w:val="20"/>
                <w:szCs w:val="20"/>
              </w:rPr>
              <w:t>0.142</w:t>
            </w:r>
          </w:p>
        </w:tc>
        <w:tc>
          <w:tcPr>
            <w:tcW w:w="989" w:type="dxa"/>
            <w:tcBorders>
              <w:top w:val="single" w:sz="4" w:space="0" w:color="auto"/>
            </w:tcBorders>
            <w:vAlign w:val="bottom"/>
          </w:tcPr>
          <w:p w14:paraId="7BB4D317" w14:textId="76AE49F0" w:rsidR="00350DEB" w:rsidRPr="00B10B59" w:rsidRDefault="00350DEB" w:rsidP="00350DEB">
            <w:pPr>
              <w:spacing w:before="120"/>
              <w:jc w:val="center"/>
              <w:rPr>
                <w:sz w:val="20"/>
                <w:szCs w:val="20"/>
              </w:rPr>
            </w:pPr>
            <w:r w:rsidRPr="00B10B59">
              <w:rPr>
                <w:sz w:val="20"/>
                <w:szCs w:val="20"/>
              </w:rPr>
              <w:t>-0.021</w:t>
            </w:r>
          </w:p>
        </w:tc>
        <w:tc>
          <w:tcPr>
            <w:tcW w:w="1033" w:type="dxa"/>
            <w:tcBorders>
              <w:top w:val="single" w:sz="4" w:space="0" w:color="auto"/>
            </w:tcBorders>
            <w:vAlign w:val="bottom"/>
          </w:tcPr>
          <w:p w14:paraId="2CD2BEF2" w14:textId="17576C5C" w:rsidR="00350DEB" w:rsidRPr="00B10B59" w:rsidRDefault="00350DEB" w:rsidP="00350DEB">
            <w:pPr>
              <w:spacing w:before="120"/>
              <w:jc w:val="center"/>
              <w:rPr>
                <w:b/>
                <w:sz w:val="20"/>
                <w:szCs w:val="20"/>
              </w:rPr>
            </w:pPr>
            <w:r w:rsidRPr="00B10B59">
              <w:rPr>
                <w:b/>
                <w:sz w:val="20"/>
                <w:szCs w:val="20"/>
              </w:rPr>
              <w:t>0.157*</w:t>
            </w:r>
          </w:p>
        </w:tc>
        <w:tc>
          <w:tcPr>
            <w:tcW w:w="1977" w:type="dxa"/>
            <w:tcBorders>
              <w:top w:val="single" w:sz="4" w:space="0" w:color="auto"/>
            </w:tcBorders>
            <w:vAlign w:val="bottom"/>
          </w:tcPr>
          <w:p w14:paraId="5DEA8575" w14:textId="0FE4B5C1" w:rsidR="00350DEB" w:rsidRPr="00B10B59" w:rsidRDefault="00350DEB" w:rsidP="00350DEB">
            <w:pPr>
              <w:spacing w:before="120"/>
              <w:jc w:val="center"/>
              <w:rPr>
                <w:sz w:val="20"/>
                <w:szCs w:val="20"/>
              </w:rPr>
            </w:pPr>
            <w:r w:rsidRPr="00B10B59">
              <w:rPr>
                <w:sz w:val="20"/>
                <w:szCs w:val="20"/>
              </w:rPr>
              <w:t>0.212</w:t>
            </w:r>
          </w:p>
        </w:tc>
        <w:tc>
          <w:tcPr>
            <w:tcW w:w="982" w:type="dxa"/>
            <w:tcBorders>
              <w:top w:val="single" w:sz="4" w:space="0" w:color="auto"/>
            </w:tcBorders>
            <w:vAlign w:val="bottom"/>
          </w:tcPr>
          <w:p w14:paraId="090ED510" w14:textId="521A04B6" w:rsidR="00350DEB" w:rsidRPr="00B10B59" w:rsidRDefault="00350DEB" w:rsidP="00350DEB">
            <w:pPr>
              <w:spacing w:before="120"/>
              <w:jc w:val="center"/>
              <w:rPr>
                <w:b/>
                <w:sz w:val="20"/>
                <w:szCs w:val="20"/>
              </w:rPr>
            </w:pPr>
            <w:r w:rsidRPr="00B10B59">
              <w:rPr>
                <w:b/>
                <w:sz w:val="20"/>
                <w:szCs w:val="20"/>
              </w:rPr>
              <w:t>0.105*</w:t>
            </w:r>
          </w:p>
        </w:tc>
        <w:tc>
          <w:tcPr>
            <w:tcW w:w="1306" w:type="dxa"/>
            <w:tcBorders>
              <w:top w:val="single" w:sz="4" w:space="0" w:color="auto"/>
            </w:tcBorders>
            <w:vAlign w:val="bottom"/>
          </w:tcPr>
          <w:p w14:paraId="19108E72" w14:textId="1616004A" w:rsidR="00350DEB" w:rsidRPr="00B10B59" w:rsidRDefault="00350DEB" w:rsidP="00350DEB">
            <w:pPr>
              <w:spacing w:before="120"/>
              <w:jc w:val="center"/>
              <w:rPr>
                <w:sz w:val="20"/>
                <w:szCs w:val="20"/>
              </w:rPr>
            </w:pPr>
            <w:r w:rsidRPr="00B10B59">
              <w:rPr>
                <w:sz w:val="20"/>
                <w:szCs w:val="20"/>
              </w:rPr>
              <w:t>-0.035</w:t>
            </w:r>
          </w:p>
        </w:tc>
        <w:tc>
          <w:tcPr>
            <w:tcW w:w="1809" w:type="dxa"/>
            <w:tcBorders>
              <w:top w:val="single" w:sz="4" w:space="0" w:color="auto"/>
            </w:tcBorders>
            <w:vAlign w:val="bottom"/>
          </w:tcPr>
          <w:p w14:paraId="489D414A" w14:textId="0D4DE770" w:rsidR="00350DEB" w:rsidRPr="00B10B59" w:rsidRDefault="00350DEB" w:rsidP="00350DEB">
            <w:pPr>
              <w:spacing w:before="120"/>
              <w:jc w:val="center"/>
              <w:rPr>
                <w:sz w:val="20"/>
                <w:szCs w:val="20"/>
              </w:rPr>
            </w:pPr>
            <w:r w:rsidRPr="00B10B59">
              <w:rPr>
                <w:sz w:val="20"/>
                <w:szCs w:val="20"/>
              </w:rPr>
              <w:t>0.029</w:t>
            </w:r>
          </w:p>
        </w:tc>
        <w:tc>
          <w:tcPr>
            <w:tcW w:w="1710" w:type="dxa"/>
            <w:tcBorders>
              <w:top w:val="single" w:sz="4" w:space="0" w:color="auto"/>
            </w:tcBorders>
            <w:vAlign w:val="bottom"/>
          </w:tcPr>
          <w:p w14:paraId="2B3577C5" w14:textId="00B4788D" w:rsidR="00350DEB" w:rsidRPr="00B10B59" w:rsidRDefault="00350DEB" w:rsidP="00350DEB">
            <w:pPr>
              <w:spacing w:before="120"/>
              <w:jc w:val="center"/>
              <w:rPr>
                <w:b/>
                <w:sz w:val="20"/>
                <w:szCs w:val="20"/>
              </w:rPr>
            </w:pPr>
            <w:r w:rsidRPr="00B10B59">
              <w:rPr>
                <w:b/>
                <w:sz w:val="20"/>
                <w:szCs w:val="20"/>
              </w:rPr>
              <w:t>0.458**</w:t>
            </w:r>
          </w:p>
        </w:tc>
      </w:tr>
      <w:tr w:rsidR="00350DEB" w:rsidRPr="00350DEB" w14:paraId="5469D6B1" w14:textId="77777777" w:rsidTr="00577CEE">
        <w:trPr>
          <w:trHeight w:val="240"/>
          <w:jc w:val="center"/>
        </w:trPr>
        <w:tc>
          <w:tcPr>
            <w:tcW w:w="1971" w:type="dxa"/>
            <w:vAlign w:val="bottom"/>
          </w:tcPr>
          <w:p w14:paraId="6D37B596" w14:textId="77777777" w:rsidR="00350DEB" w:rsidRPr="00B10B59" w:rsidRDefault="00350DEB" w:rsidP="00350DEB">
            <w:pPr>
              <w:rPr>
                <w:b/>
                <w:sz w:val="20"/>
                <w:szCs w:val="20"/>
              </w:rPr>
            </w:pPr>
          </w:p>
        </w:tc>
        <w:tc>
          <w:tcPr>
            <w:tcW w:w="932" w:type="dxa"/>
            <w:vAlign w:val="bottom"/>
          </w:tcPr>
          <w:p w14:paraId="0D3E3960" w14:textId="06F8280E" w:rsidR="00350DEB" w:rsidRPr="00350DEB" w:rsidRDefault="00350DEB" w:rsidP="00350DEB">
            <w:pPr>
              <w:jc w:val="center"/>
              <w:rPr>
                <w:b/>
                <w:sz w:val="20"/>
                <w:szCs w:val="20"/>
              </w:rPr>
            </w:pPr>
            <w:r w:rsidRPr="00350DEB">
              <w:rPr>
                <w:sz w:val="20"/>
                <w:szCs w:val="20"/>
              </w:rPr>
              <w:t>(0.094)</w:t>
            </w:r>
          </w:p>
        </w:tc>
        <w:tc>
          <w:tcPr>
            <w:tcW w:w="989" w:type="dxa"/>
            <w:vAlign w:val="bottom"/>
          </w:tcPr>
          <w:p w14:paraId="08C1F82F" w14:textId="29D076FA" w:rsidR="00350DEB" w:rsidRPr="00350DEB" w:rsidRDefault="00350DEB" w:rsidP="00350DEB">
            <w:pPr>
              <w:jc w:val="center"/>
              <w:rPr>
                <w:b/>
                <w:sz w:val="20"/>
                <w:szCs w:val="20"/>
              </w:rPr>
            </w:pPr>
            <w:r w:rsidRPr="00350DEB">
              <w:rPr>
                <w:sz w:val="20"/>
                <w:szCs w:val="20"/>
              </w:rPr>
              <w:t>(0.056)</w:t>
            </w:r>
          </w:p>
        </w:tc>
        <w:tc>
          <w:tcPr>
            <w:tcW w:w="1033" w:type="dxa"/>
            <w:vAlign w:val="bottom"/>
          </w:tcPr>
          <w:p w14:paraId="38BEC2BB" w14:textId="3D710FF0" w:rsidR="00350DEB" w:rsidRPr="00B10B59" w:rsidRDefault="00350DEB" w:rsidP="00350DEB">
            <w:pPr>
              <w:jc w:val="center"/>
              <w:rPr>
                <w:b/>
                <w:sz w:val="20"/>
                <w:szCs w:val="20"/>
              </w:rPr>
            </w:pPr>
            <w:r w:rsidRPr="00B10B59">
              <w:rPr>
                <w:b/>
                <w:sz w:val="20"/>
                <w:szCs w:val="20"/>
              </w:rPr>
              <w:t>(0.064)</w:t>
            </w:r>
          </w:p>
        </w:tc>
        <w:tc>
          <w:tcPr>
            <w:tcW w:w="1977" w:type="dxa"/>
            <w:vAlign w:val="bottom"/>
          </w:tcPr>
          <w:p w14:paraId="272BD159" w14:textId="357D5017" w:rsidR="00350DEB" w:rsidRPr="00350DEB" w:rsidRDefault="00350DEB" w:rsidP="00350DEB">
            <w:pPr>
              <w:jc w:val="center"/>
              <w:rPr>
                <w:b/>
                <w:sz w:val="20"/>
                <w:szCs w:val="20"/>
              </w:rPr>
            </w:pPr>
            <w:r w:rsidRPr="00350DEB">
              <w:rPr>
                <w:sz w:val="20"/>
                <w:szCs w:val="20"/>
              </w:rPr>
              <w:t>(0.285)</w:t>
            </w:r>
          </w:p>
        </w:tc>
        <w:tc>
          <w:tcPr>
            <w:tcW w:w="982" w:type="dxa"/>
            <w:vAlign w:val="bottom"/>
          </w:tcPr>
          <w:p w14:paraId="570B0305" w14:textId="112ECF85" w:rsidR="00350DEB" w:rsidRPr="00B10B59" w:rsidRDefault="00350DEB" w:rsidP="00350DEB">
            <w:pPr>
              <w:jc w:val="center"/>
              <w:rPr>
                <w:b/>
                <w:sz w:val="20"/>
                <w:szCs w:val="20"/>
              </w:rPr>
            </w:pPr>
            <w:r w:rsidRPr="00B10B59">
              <w:rPr>
                <w:b/>
                <w:sz w:val="20"/>
                <w:szCs w:val="20"/>
              </w:rPr>
              <w:t>(0.050)</w:t>
            </w:r>
          </w:p>
        </w:tc>
        <w:tc>
          <w:tcPr>
            <w:tcW w:w="1306" w:type="dxa"/>
            <w:vAlign w:val="bottom"/>
          </w:tcPr>
          <w:p w14:paraId="5C7FBFCA" w14:textId="49D2F4B0" w:rsidR="00350DEB" w:rsidRPr="00350DEB" w:rsidRDefault="00350DEB" w:rsidP="00350DEB">
            <w:pPr>
              <w:jc w:val="center"/>
              <w:rPr>
                <w:sz w:val="20"/>
                <w:szCs w:val="20"/>
              </w:rPr>
            </w:pPr>
            <w:r w:rsidRPr="00350DEB">
              <w:rPr>
                <w:sz w:val="20"/>
                <w:szCs w:val="20"/>
              </w:rPr>
              <w:t>(0.045)</w:t>
            </w:r>
          </w:p>
        </w:tc>
        <w:tc>
          <w:tcPr>
            <w:tcW w:w="1809" w:type="dxa"/>
            <w:vAlign w:val="bottom"/>
          </w:tcPr>
          <w:p w14:paraId="6AB8EBEB" w14:textId="268169EE" w:rsidR="00350DEB" w:rsidRPr="00350DEB" w:rsidRDefault="00350DEB" w:rsidP="00350DEB">
            <w:pPr>
              <w:jc w:val="center"/>
              <w:rPr>
                <w:sz w:val="20"/>
                <w:szCs w:val="20"/>
              </w:rPr>
            </w:pPr>
            <w:r w:rsidRPr="00350DEB">
              <w:rPr>
                <w:sz w:val="20"/>
                <w:szCs w:val="20"/>
              </w:rPr>
              <w:t>(0.035)</w:t>
            </w:r>
          </w:p>
        </w:tc>
        <w:tc>
          <w:tcPr>
            <w:tcW w:w="1710" w:type="dxa"/>
            <w:vAlign w:val="bottom"/>
          </w:tcPr>
          <w:p w14:paraId="2BED9495" w14:textId="4DC9857C" w:rsidR="00350DEB" w:rsidRPr="00B10B59" w:rsidRDefault="00350DEB" w:rsidP="00350DEB">
            <w:pPr>
              <w:jc w:val="center"/>
              <w:rPr>
                <w:b/>
                <w:sz w:val="20"/>
                <w:szCs w:val="20"/>
              </w:rPr>
            </w:pPr>
            <w:r w:rsidRPr="00B10B59">
              <w:rPr>
                <w:b/>
                <w:sz w:val="20"/>
                <w:szCs w:val="20"/>
              </w:rPr>
              <w:t>(0.020)</w:t>
            </w:r>
          </w:p>
        </w:tc>
      </w:tr>
      <w:tr w:rsidR="00350DEB" w:rsidRPr="00350DEB" w14:paraId="78A3861B" w14:textId="77777777" w:rsidTr="00577CEE">
        <w:trPr>
          <w:trHeight w:val="366"/>
          <w:jc w:val="center"/>
        </w:trPr>
        <w:tc>
          <w:tcPr>
            <w:tcW w:w="1971" w:type="dxa"/>
            <w:vAlign w:val="bottom"/>
          </w:tcPr>
          <w:p w14:paraId="7B5E37D6" w14:textId="77777777" w:rsidR="00350DEB" w:rsidRPr="00350DEB" w:rsidRDefault="00636CD4" w:rsidP="00350DEB">
            <w:pPr>
              <w:spacing w:before="12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gradyr </m:t>
                    </m:r>
                  </m:sub>
                </m:sSub>
              </m:oMath>
            </m:oMathPara>
          </w:p>
        </w:tc>
        <w:tc>
          <w:tcPr>
            <w:tcW w:w="932" w:type="dxa"/>
            <w:vAlign w:val="bottom"/>
          </w:tcPr>
          <w:p w14:paraId="68911064" w14:textId="0EE9B9C5" w:rsidR="00350DEB" w:rsidRPr="00350DEB" w:rsidRDefault="00350DEB" w:rsidP="00350DEB">
            <w:pPr>
              <w:spacing w:before="120"/>
              <w:jc w:val="center"/>
              <w:rPr>
                <w:b/>
                <w:sz w:val="20"/>
                <w:szCs w:val="20"/>
              </w:rPr>
            </w:pPr>
            <w:r w:rsidRPr="00350DEB">
              <w:rPr>
                <w:sz w:val="20"/>
                <w:szCs w:val="20"/>
              </w:rPr>
              <w:t>-0.013</w:t>
            </w:r>
          </w:p>
        </w:tc>
        <w:tc>
          <w:tcPr>
            <w:tcW w:w="989" w:type="dxa"/>
            <w:vAlign w:val="bottom"/>
          </w:tcPr>
          <w:p w14:paraId="7B8FF0AB" w14:textId="097F1BD3" w:rsidR="00350DEB" w:rsidRPr="00350DEB" w:rsidRDefault="00350DEB" w:rsidP="00350DEB">
            <w:pPr>
              <w:spacing w:before="120"/>
              <w:jc w:val="center"/>
              <w:rPr>
                <w:b/>
                <w:sz w:val="20"/>
                <w:szCs w:val="20"/>
              </w:rPr>
            </w:pPr>
            <w:r w:rsidRPr="00350DEB">
              <w:rPr>
                <w:sz w:val="20"/>
                <w:szCs w:val="20"/>
              </w:rPr>
              <w:t>-0.314**</w:t>
            </w:r>
          </w:p>
        </w:tc>
        <w:tc>
          <w:tcPr>
            <w:tcW w:w="1033" w:type="dxa"/>
            <w:vAlign w:val="bottom"/>
          </w:tcPr>
          <w:p w14:paraId="1EF9FD4E" w14:textId="6C5B276B" w:rsidR="00350DEB" w:rsidRPr="00350DEB" w:rsidRDefault="00350DEB" w:rsidP="00350DEB">
            <w:pPr>
              <w:spacing w:before="120"/>
              <w:jc w:val="center"/>
              <w:rPr>
                <w:b/>
                <w:sz w:val="20"/>
                <w:szCs w:val="20"/>
              </w:rPr>
            </w:pPr>
            <w:r w:rsidRPr="00350DEB">
              <w:rPr>
                <w:sz w:val="20"/>
                <w:szCs w:val="20"/>
              </w:rPr>
              <w:t>-0.380**</w:t>
            </w:r>
          </w:p>
        </w:tc>
        <w:tc>
          <w:tcPr>
            <w:tcW w:w="1977" w:type="dxa"/>
            <w:vAlign w:val="bottom"/>
          </w:tcPr>
          <w:p w14:paraId="202EABB7" w14:textId="000435CD" w:rsidR="00350DEB" w:rsidRPr="00350DEB" w:rsidRDefault="00350DEB" w:rsidP="00350DEB">
            <w:pPr>
              <w:spacing w:before="120"/>
              <w:jc w:val="center"/>
              <w:rPr>
                <w:b/>
                <w:sz w:val="20"/>
                <w:szCs w:val="20"/>
              </w:rPr>
            </w:pPr>
            <w:r w:rsidRPr="00350DEB">
              <w:rPr>
                <w:sz w:val="20"/>
                <w:szCs w:val="20"/>
              </w:rPr>
              <w:t>-1.076**</w:t>
            </w:r>
          </w:p>
        </w:tc>
        <w:tc>
          <w:tcPr>
            <w:tcW w:w="982" w:type="dxa"/>
            <w:vAlign w:val="bottom"/>
          </w:tcPr>
          <w:p w14:paraId="397E47B9" w14:textId="0B9D4D5B" w:rsidR="00350DEB" w:rsidRPr="00350DEB" w:rsidRDefault="00350DEB" w:rsidP="00350DEB">
            <w:pPr>
              <w:spacing w:before="120"/>
              <w:jc w:val="center"/>
              <w:rPr>
                <w:b/>
                <w:sz w:val="20"/>
                <w:szCs w:val="20"/>
              </w:rPr>
            </w:pPr>
            <w:r w:rsidRPr="00350DEB">
              <w:rPr>
                <w:sz w:val="20"/>
                <w:szCs w:val="20"/>
              </w:rPr>
              <w:t>-0.196**</w:t>
            </w:r>
          </w:p>
        </w:tc>
        <w:tc>
          <w:tcPr>
            <w:tcW w:w="1306" w:type="dxa"/>
            <w:vAlign w:val="bottom"/>
          </w:tcPr>
          <w:p w14:paraId="3C925F8C" w14:textId="119A17E2" w:rsidR="00350DEB" w:rsidRPr="00350DEB" w:rsidRDefault="00350DEB" w:rsidP="00350DEB">
            <w:pPr>
              <w:spacing w:before="120"/>
              <w:jc w:val="center"/>
              <w:rPr>
                <w:sz w:val="20"/>
                <w:szCs w:val="20"/>
              </w:rPr>
            </w:pPr>
            <w:r w:rsidRPr="00350DEB">
              <w:rPr>
                <w:sz w:val="20"/>
                <w:szCs w:val="20"/>
              </w:rPr>
              <w:t>0.258**</w:t>
            </w:r>
          </w:p>
        </w:tc>
        <w:tc>
          <w:tcPr>
            <w:tcW w:w="1809" w:type="dxa"/>
            <w:vAlign w:val="bottom"/>
          </w:tcPr>
          <w:p w14:paraId="7D2C0AD6" w14:textId="4712C9F7" w:rsidR="00350DEB" w:rsidRPr="00350DEB" w:rsidRDefault="00350DEB" w:rsidP="00350DEB">
            <w:pPr>
              <w:spacing w:before="120"/>
              <w:jc w:val="center"/>
              <w:rPr>
                <w:sz w:val="20"/>
                <w:szCs w:val="20"/>
              </w:rPr>
            </w:pPr>
            <w:r w:rsidRPr="00350DEB">
              <w:rPr>
                <w:sz w:val="20"/>
                <w:szCs w:val="20"/>
              </w:rPr>
              <w:t>-0.091+</w:t>
            </w:r>
          </w:p>
        </w:tc>
        <w:tc>
          <w:tcPr>
            <w:tcW w:w="1710" w:type="dxa"/>
            <w:vAlign w:val="bottom"/>
          </w:tcPr>
          <w:p w14:paraId="56684172" w14:textId="36DAD7B5" w:rsidR="00350DEB" w:rsidRPr="00350DEB" w:rsidRDefault="00350DEB" w:rsidP="00350DEB">
            <w:pPr>
              <w:spacing w:before="120"/>
              <w:jc w:val="center"/>
              <w:rPr>
                <w:sz w:val="20"/>
                <w:szCs w:val="20"/>
              </w:rPr>
            </w:pPr>
            <w:r w:rsidRPr="00350DEB">
              <w:rPr>
                <w:sz w:val="20"/>
                <w:szCs w:val="20"/>
              </w:rPr>
              <w:t>-0.215</w:t>
            </w:r>
          </w:p>
        </w:tc>
      </w:tr>
      <w:tr w:rsidR="00350DEB" w:rsidRPr="00350DEB" w14:paraId="361D5A0B" w14:textId="77777777" w:rsidTr="00577CEE">
        <w:trPr>
          <w:trHeight w:val="240"/>
          <w:jc w:val="center"/>
        </w:trPr>
        <w:tc>
          <w:tcPr>
            <w:tcW w:w="1971" w:type="dxa"/>
            <w:vAlign w:val="bottom"/>
          </w:tcPr>
          <w:p w14:paraId="345CB5E4" w14:textId="77777777" w:rsidR="00350DEB" w:rsidRPr="00350DEB" w:rsidRDefault="00350DEB" w:rsidP="00350DEB">
            <w:pPr>
              <w:rPr>
                <w:b/>
                <w:sz w:val="20"/>
                <w:szCs w:val="20"/>
              </w:rPr>
            </w:pPr>
          </w:p>
        </w:tc>
        <w:tc>
          <w:tcPr>
            <w:tcW w:w="932" w:type="dxa"/>
            <w:vAlign w:val="bottom"/>
          </w:tcPr>
          <w:p w14:paraId="63BABDDF" w14:textId="1519BA06" w:rsidR="00350DEB" w:rsidRPr="00350DEB" w:rsidRDefault="00350DEB" w:rsidP="00350DEB">
            <w:pPr>
              <w:jc w:val="center"/>
              <w:rPr>
                <w:b/>
                <w:sz w:val="20"/>
                <w:szCs w:val="20"/>
              </w:rPr>
            </w:pPr>
            <w:r w:rsidRPr="00350DEB">
              <w:rPr>
                <w:sz w:val="20"/>
                <w:szCs w:val="20"/>
              </w:rPr>
              <w:t>(0.138)</w:t>
            </w:r>
          </w:p>
        </w:tc>
        <w:tc>
          <w:tcPr>
            <w:tcW w:w="989" w:type="dxa"/>
            <w:vAlign w:val="bottom"/>
          </w:tcPr>
          <w:p w14:paraId="5D75514C" w14:textId="49B6392D" w:rsidR="00350DEB" w:rsidRPr="00350DEB" w:rsidRDefault="00350DEB" w:rsidP="00350DEB">
            <w:pPr>
              <w:jc w:val="center"/>
              <w:rPr>
                <w:b/>
                <w:sz w:val="20"/>
                <w:szCs w:val="20"/>
              </w:rPr>
            </w:pPr>
            <w:r w:rsidRPr="00350DEB">
              <w:rPr>
                <w:sz w:val="20"/>
                <w:szCs w:val="20"/>
              </w:rPr>
              <w:t>(0.093)</w:t>
            </w:r>
          </w:p>
        </w:tc>
        <w:tc>
          <w:tcPr>
            <w:tcW w:w="1033" w:type="dxa"/>
            <w:vAlign w:val="bottom"/>
          </w:tcPr>
          <w:p w14:paraId="00D9E0CF" w14:textId="6EBC55F3" w:rsidR="00350DEB" w:rsidRPr="00350DEB" w:rsidRDefault="00350DEB" w:rsidP="00350DEB">
            <w:pPr>
              <w:jc w:val="center"/>
              <w:rPr>
                <w:b/>
                <w:sz w:val="20"/>
                <w:szCs w:val="20"/>
              </w:rPr>
            </w:pPr>
            <w:r w:rsidRPr="00350DEB">
              <w:rPr>
                <w:sz w:val="20"/>
                <w:szCs w:val="20"/>
              </w:rPr>
              <w:t>(0.065)</w:t>
            </w:r>
          </w:p>
        </w:tc>
        <w:tc>
          <w:tcPr>
            <w:tcW w:w="1977" w:type="dxa"/>
            <w:vAlign w:val="bottom"/>
          </w:tcPr>
          <w:p w14:paraId="0E13103F" w14:textId="4A3A4CFA" w:rsidR="00350DEB" w:rsidRPr="00350DEB" w:rsidRDefault="00350DEB" w:rsidP="00350DEB">
            <w:pPr>
              <w:jc w:val="center"/>
              <w:rPr>
                <w:b/>
                <w:sz w:val="20"/>
                <w:szCs w:val="20"/>
              </w:rPr>
            </w:pPr>
            <w:r w:rsidRPr="00350DEB">
              <w:rPr>
                <w:sz w:val="20"/>
                <w:szCs w:val="20"/>
              </w:rPr>
              <w:t>(0.377)</w:t>
            </w:r>
          </w:p>
        </w:tc>
        <w:tc>
          <w:tcPr>
            <w:tcW w:w="982" w:type="dxa"/>
            <w:vAlign w:val="bottom"/>
          </w:tcPr>
          <w:p w14:paraId="0C62FA83" w14:textId="2203A185" w:rsidR="00350DEB" w:rsidRPr="00350DEB" w:rsidRDefault="00350DEB" w:rsidP="00350DEB">
            <w:pPr>
              <w:jc w:val="center"/>
              <w:rPr>
                <w:b/>
                <w:sz w:val="20"/>
                <w:szCs w:val="20"/>
              </w:rPr>
            </w:pPr>
            <w:r w:rsidRPr="00350DEB">
              <w:rPr>
                <w:sz w:val="20"/>
                <w:szCs w:val="20"/>
              </w:rPr>
              <w:t>(0.070)</w:t>
            </w:r>
          </w:p>
        </w:tc>
        <w:tc>
          <w:tcPr>
            <w:tcW w:w="1306" w:type="dxa"/>
            <w:vAlign w:val="bottom"/>
          </w:tcPr>
          <w:p w14:paraId="4C311ADA" w14:textId="4FD8C0F6" w:rsidR="00350DEB" w:rsidRPr="00350DEB" w:rsidRDefault="00350DEB" w:rsidP="00350DEB">
            <w:pPr>
              <w:jc w:val="center"/>
              <w:rPr>
                <w:sz w:val="20"/>
                <w:szCs w:val="20"/>
              </w:rPr>
            </w:pPr>
            <w:r w:rsidRPr="00350DEB">
              <w:rPr>
                <w:sz w:val="20"/>
                <w:szCs w:val="20"/>
              </w:rPr>
              <w:t>(0.056)</w:t>
            </w:r>
          </w:p>
        </w:tc>
        <w:tc>
          <w:tcPr>
            <w:tcW w:w="1809" w:type="dxa"/>
            <w:vAlign w:val="bottom"/>
          </w:tcPr>
          <w:p w14:paraId="12F3AFD6" w14:textId="0491FF78" w:rsidR="00350DEB" w:rsidRPr="00350DEB" w:rsidRDefault="00350DEB" w:rsidP="00350DEB">
            <w:pPr>
              <w:jc w:val="center"/>
              <w:rPr>
                <w:sz w:val="20"/>
                <w:szCs w:val="20"/>
              </w:rPr>
            </w:pPr>
            <w:r w:rsidRPr="00350DEB">
              <w:rPr>
                <w:sz w:val="20"/>
                <w:szCs w:val="20"/>
              </w:rPr>
              <w:t>(0.052)</w:t>
            </w:r>
          </w:p>
        </w:tc>
        <w:tc>
          <w:tcPr>
            <w:tcW w:w="1710" w:type="dxa"/>
            <w:vAlign w:val="bottom"/>
          </w:tcPr>
          <w:p w14:paraId="12DFFDEE" w14:textId="7002415C" w:rsidR="00350DEB" w:rsidRPr="00350DEB" w:rsidRDefault="00350DEB" w:rsidP="00350DEB">
            <w:pPr>
              <w:jc w:val="center"/>
              <w:rPr>
                <w:sz w:val="20"/>
                <w:szCs w:val="20"/>
              </w:rPr>
            </w:pPr>
            <w:r w:rsidRPr="00350DEB">
              <w:rPr>
                <w:sz w:val="20"/>
                <w:szCs w:val="20"/>
              </w:rPr>
              <w:t>(0.148)</w:t>
            </w:r>
          </w:p>
        </w:tc>
      </w:tr>
      <w:tr w:rsidR="008550C5" w:rsidRPr="00350DEB" w14:paraId="7FD84E7B" w14:textId="77777777" w:rsidTr="00577CEE">
        <w:trPr>
          <w:trHeight w:val="240"/>
          <w:jc w:val="center"/>
        </w:trPr>
        <w:tc>
          <w:tcPr>
            <w:tcW w:w="1971" w:type="dxa"/>
            <w:vAlign w:val="bottom"/>
          </w:tcPr>
          <w:p w14:paraId="1F1435E2" w14:textId="77777777" w:rsidR="008550C5" w:rsidRPr="00350DEB" w:rsidRDefault="008550C5" w:rsidP="00B53CDB">
            <w:pPr>
              <w:rPr>
                <w:b/>
                <w:sz w:val="20"/>
                <w:szCs w:val="20"/>
              </w:rPr>
            </w:pPr>
          </w:p>
        </w:tc>
        <w:tc>
          <w:tcPr>
            <w:tcW w:w="932" w:type="dxa"/>
            <w:vAlign w:val="bottom"/>
          </w:tcPr>
          <w:p w14:paraId="6563E96E" w14:textId="77777777" w:rsidR="008550C5" w:rsidRPr="00350DEB" w:rsidRDefault="008550C5" w:rsidP="00B53CDB">
            <w:pPr>
              <w:jc w:val="center"/>
              <w:rPr>
                <w:b/>
                <w:sz w:val="20"/>
                <w:szCs w:val="20"/>
              </w:rPr>
            </w:pPr>
          </w:p>
        </w:tc>
        <w:tc>
          <w:tcPr>
            <w:tcW w:w="989" w:type="dxa"/>
            <w:vAlign w:val="bottom"/>
          </w:tcPr>
          <w:p w14:paraId="27DC918F" w14:textId="77777777" w:rsidR="008550C5" w:rsidRPr="00350DEB" w:rsidRDefault="008550C5" w:rsidP="00B53CDB">
            <w:pPr>
              <w:jc w:val="center"/>
              <w:rPr>
                <w:b/>
                <w:sz w:val="20"/>
                <w:szCs w:val="20"/>
              </w:rPr>
            </w:pPr>
          </w:p>
        </w:tc>
        <w:tc>
          <w:tcPr>
            <w:tcW w:w="1033" w:type="dxa"/>
            <w:vAlign w:val="bottom"/>
          </w:tcPr>
          <w:p w14:paraId="1F2B7B25" w14:textId="77777777" w:rsidR="008550C5" w:rsidRPr="00350DEB" w:rsidRDefault="008550C5" w:rsidP="00B53CDB">
            <w:pPr>
              <w:jc w:val="center"/>
              <w:rPr>
                <w:b/>
                <w:sz w:val="20"/>
                <w:szCs w:val="20"/>
              </w:rPr>
            </w:pPr>
          </w:p>
        </w:tc>
        <w:tc>
          <w:tcPr>
            <w:tcW w:w="1977" w:type="dxa"/>
            <w:vAlign w:val="bottom"/>
          </w:tcPr>
          <w:p w14:paraId="44FF01FE" w14:textId="64334D5B" w:rsidR="008550C5" w:rsidRPr="00350DEB" w:rsidRDefault="008550C5" w:rsidP="00B53CDB">
            <w:pPr>
              <w:jc w:val="center"/>
              <w:rPr>
                <w:b/>
                <w:sz w:val="20"/>
                <w:szCs w:val="20"/>
              </w:rPr>
            </w:pPr>
          </w:p>
        </w:tc>
        <w:tc>
          <w:tcPr>
            <w:tcW w:w="982" w:type="dxa"/>
            <w:vAlign w:val="bottom"/>
          </w:tcPr>
          <w:p w14:paraId="05FC4FBC" w14:textId="77777777" w:rsidR="008550C5" w:rsidRPr="00350DEB" w:rsidRDefault="008550C5" w:rsidP="00B53CDB">
            <w:pPr>
              <w:jc w:val="center"/>
              <w:rPr>
                <w:b/>
                <w:sz w:val="20"/>
                <w:szCs w:val="20"/>
              </w:rPr>
            </w:pPr>
          </w:p>
        </w:tc>
        <w:tc>
          <w:tcPr>
            <w:tcW w:w="1306" w:type="dxa"/>
          </w:tcPr>
          <w:p w14:paraId="3B8B8656" w14:textId="77777777" w:rsidR="008550C5" w:rsidRPr="00350DEB" w:rsidRDefault="008550C5" w:rsidP="00B53CDB">
            <w:pPr>
              <w:jc w:val="center"/>
              <w:rPr>
                <w:b/>
                <w:sz w:val="20"/>
                <w:szCs w:val="20"/>
              </w:rPr>
            </w:pPr>
          </w:p>
        </w:tc>
        <w:tc>
          <w:tcPr>
            <w:tcW w:w="1809" w:type="dxa"/>
          </w:tcPr>
          <w:p w14:paraId="45E05604" w14:textId="77777777" w:rsidR="008550C5" w:rsidRPr="00350DEB" w:rsidRDefault="008550C5" w:rsidP="00B53CDB">
            <w:pPr>
              <w:jc w:val="center"/>
              <w:rPr>
                <w:b/>
                <w:sz w:val="20"/>
                <w:szCs w:val="20"/>
              </w:rPr>
            </w:pPr>
          </w:p>
        </w:tc>
        <w:tc>
          <w:tcPr>
            <w:tcW w:w="1710" w:type="dxa"/>
          </w:tcPr>
          <w:p w14:paraId="72AD5D11" w14:textId="779C651F" w:rsidR="008550C5" w:rsidRPr="00350DEB" w:rsidRDefault="008550C5" w:rsidP="00B53CDB">
            <w:pPr>
              <w:jc w:val="center"/>
              <w:rPr>
                <w:b/>
                <w:sz w:val="20"/>
                <w:szCs w:val="20"/>
              </w:rPr>
            </w:pPr>
          </w:p>
        </w:tc>
      </w:tr>
      <w:tr w:rsidR="00350DEB" w:rsidRPr="00350DEB" w14:paraId="3A00B0B0" w14:textId="77777777" w:rsidTr="00577CEE">
        <w:trPr>
          <w:trHeight w:val="366"/>
          <w:jc w:val="center"/>
        </w:trPr>
        <w:tc>
          <w:tcPr>
            <w:tcW w:w="1971" w:type="dxa"/>
            <w:vAlign w:val="bottom"/>
          </w:tcPr>
          <w:p w14:paraId="30D2A806" w14:textId="77777777" w:rsidR="00350DEB" w:rsidRPr="00350DEB" w:rsidRDefault="00350DEB" w:rsidP="00350DEB">
            <w:pPr>
              <w:spacing w:before="120"/>
              <w:rPr>
                <w:sz w:val="20"/>
                <w:szCs w:val="20"/>
              </w:rPr>
            </w:pPr>
            <w:r w:rsidRPr="00350DEB">
              <w:rPr>
                <w:sz w:val="20"/>
                <w:szCs w:val="20"/>
              </w:rPr>
              <w:t>Observations</w:t>
            </w:r>
          </w:p>
        </w:tc>
        <w:tc>
          <w:tcPr>
            <w:tcW w:w="932" w:type="dxa"/>
            <w:vAlign w:val="bottom"/>
          </w:tcPr>
          <w:p w14:paraId="1C84C3FA" w14:textId="0E22D1A7" w:rsidR="00350DEB" w:rsidRPr="00350DEB" w:rsidRDefault="00350DEB" w:rsidP="00350DEB">
            <w:pPr>
              <w:spacing w:before="120"/>
              <w:jc w:val="center"/>
              <w:rPr>
                <w:sz w:val="20"/>
                <w:szCs w:val="20"/>
              </w:rPr>
            </w:pPr>
            <w:r w:rsidRPr="00350DEB">
              <w:rPr>
                <w:sz w:val="20"/>
                <w:szCs w:val="20"/>
              </w:rPr>
              <w:t>1,444</w:t>
            </w:r>
          </w:p>
        </w:tc>
        <w:tc>
          <w:tcPr>
            <w:tcW w:w="989" w:type="dxa"/>
            <w:vAlign w:val="bottom"/>
          </w:tcPr>
          <w:p w14:paraId="152F6B71" w14:textId="68D1BD05" w:rsidR="00350DEB" w:rsidRPr="00350DEB" w:rsidRDefault="00350DEB" w:rsidP="00350DEB">
            <w:pPr>
              <w:spacing w:before="120"/>
              <w:jc w:val="center"/>
              <w:rPr>
                <w:sz w:val="20"/>
                <w:szCs w:val="20"/>
              </w:rPr>
            </w:pPr>
            <w:r w:rsidRPr="00350DEB">
              <w:rPr>
                <w:sz w:val="20"/>
                <w:szCs w:val="20"/>
              </w:rPr>
              <w:t>4,843</w:t>
            </w:r>
          </w:p>
        </w:tc>
        <w:tc>
          <w:tcPr>
            <w:tcW w:w="1033" w:type="dxa"/>
            <w:vAlign w:val="bottom"/>
          </w:tcPr>
          <w:p w14:paraId="79B3077D" w14:textId="326C75EF" w:rsidR="00350DEB" w:rsidRPr="00350DEB" w:rsidRDefault="00350DEB" w:rsidP="00350DEB">
            <w:pPr>
              <w:spacing w:before="120"/>
              <w:jc w:val="center"/>
              <w:rPr>
                <w:sz w:val="20"/>
                <w:szCs w:val="20"/>
              </w:rPr>
            </w:pPr>
            <w:r w:rsidRPr="00350DEB">
              <w:rPr>
                <w:sz w:val="20"/>
                <w:szCs w:val="20"/>
              </w:rPr>
              <w:t>3,281</w:t>
            </w:r>
          </w:p>
        </w:tc>
        <w:tc>
          <w:tcPr>
            <w:tcW w:w="1977" w:type="dxa"/>
            <w:vAlign w:val="bottom"/>
          </w:tcPr>
          <w:p w14:paraId="2C5F0079" w14:textId="29766BFC" w:rsidR="00350DEB" w:rsidRPr="00350DEB" w:rsidRDefault="00350DEB" w:rsidP="00350DEB">
            <w:pPr>
              <w:spacing w:before="120"/>
              <w:jc w:val="center"/>
              <w:rPr>
                <w:sz w:val="20"/>
                <w:szCs w:val="20"/>
              </w:rPr>
            </w:pPr>
            <w:r w:rsidRPr="00350DEB">
              <w:rPr>
                <w:sz w:val="20"/>
                <w:szCs w:val="20"/>
              </w:rPr>
              <w:t>260</w:t>
            </w:r>
          </w:p>
        </w:tc>
        <w:tc>
          <w:tcPr>
            <w:tcW w:w="982" w:type="dxa"/>
            <w:vAlign w:val="bottom"/>
          </w:tcPr>
          <w:p w14:paraId="53A1F3B4" w14:textId="1121908D" w:rsidR="00350DEB" w:rsidRPr="00350DEB" w:rsidRDefault="00350DEB" w:rsidP="00350DEB">
            <w:pPr>
              <w:spacing w:before="120"/>
              <w:jc w:val="center"/>
              <w:rPr>
                <w:sz w:val="20"/>
                <w:szCs w:val="20"/>
              </w:rPr>
            </w:pPr>
            <w:r w:rsidRPr="00350DEB">
              <w:rPr>
                <w:sz w:val="20"/>
                <w:szCs w:val="20"/>
              </w:rPr>
              <w:t>8,035</w:t>
            </w:r>
          </w:p>
        </w:tc>
        <w:tc>
          <w:tcPr>
            <w:tcW w:w="1306" w:type="dxa"/>
            <w:vAlign w:val="bottom"/>
          </w:tcPr>
          <w:p w14:paraId="070F20C1" w14:textId="28FDBCE5" w:rsidR="00350DEB" w:rsidRPr="00350DEB" w:rsidRDefault="00350DEB" w:rsidP="00350DEB">
            <w:pPr>
              <w:spacing w:before="120"/>
              <w:jc w:val="center"/>
              <w:rPr>
                <w:sz w:val="20"/>
                <w:szCs w:val="20"/>
              </w:rPr>
            </w:pPr>
            <w:r w:rsidRPr="00350DEB">
              <w:rPr>
                <w:sz w:val="20"/>
                <w:szCs w:val="20"/>
              </w:rPr>
              <w:t>1,793</w:t>
            </w:r>
          </w:p>
        </w:tc>
        <w:tc>
          <w:tcPr>
            <w:tcW w:w="1809" w:type="dxa"/>
            <w:vAlign w:val="bottom"/>
          </w:tcPr>
          <w:p w14:paraId="2B6A5BA6" w14:textId="31DB8E73" w:rsidR="00350DEB" w:rsidRPr="00350DEB" w:rsidRDefault="00350DEB" w:rsidP="00350DEB">
            <w:pPr>
              <w:spacing w:before="120"/>
              <w:jc w:val="center"/>
              <w:rPr>
                <w:sz w:val="20"/>
                <w:szCs w:val="20"/>
              </w:rPr>
            </w:pPr>
            <w:r w:rsidRPr="00350DEB">
              <w:rPr>
                <w:sz w:val="20"/>
                <w:szCs w:val="20"/>
              </w:rPr>
              <w:t>2,236</w:t>
            </w:r>
          </w:p>
        </w:tc>
        <w:tc>
          <w:tcPr>
            <w:tcW w:w="1710" w:type="dxa"/>
            <w:vAlign w:val="bottom"/>
          </w:tcPr>
          <w:p w14:paraId="6A682FDA" w14:textId="4EF4A70C" w:rsidR="00350DEB" w:rsidRPr="00350DEB" w:rsidRDefault="00350DEB" w:rsidP="00350DEB">
            <w:pPr>
              <w:spacing w:before="120"/>
              <w:jc w:val="center"/>
              <w:rPr>
                <w:sz w:val="20"/>
                <w:szCs w:val="20"/>
              </w:rPr>
            </w:pPr>
            <w:r w:rsidRPr="00350DEB">
              <w:rPr>
                <w:sz w:val="20"/>
                <w:szCs w:val="20"/>
              </w:rPr>
              <w:t>7,592</w:t>
            </w:r>
          </w:p>
        </w:tc>
      </w:tr>
      <w:tr w:rsidR="00350DEB" w:rsidRPr="00350DEB" w14:paraId="378CA8D9" w14:textId="77777777" w:rsidTr="00577CEE">
        <w:trPr>
          <w:trHeight w:val="240"/>
          <w:jc w:val="center"/>
        </w:trPr>
        <w:tc>
          <w:tcPr>
            <w:tcW w:w="1971" w:type="dxa"/>
            <w:vAlign w:val="bottom"/>
          </w:tcPr>
          <w:p w14:paraId="47871865" w14:textId="77777777" w:rsidR="00350DEB" w:rsidRPr="00350DEB" w:rsidRDefault="00350DEB" w:rsidP="00350DEB">
            <w:pPr>
              <w:rPr>
                <w:sz w:val="20"/>
                <w:szCs w:val="20"/>
              </w:rPr>
            </w:pPr>
            <w:r w:rsidRPr="00350DEB">
              <w:rPr>
                <w:sz w:val="20"/>
                <w:szCs w:val="20"/>
              </w:rPr>
              <w:t>No. of Clusters</w:t>
            </w:r>
          </w:p>
        </w:tc>
        <w:tc>
          <w:tcPr>
            <w:tcW w:w="932" w:type="dxa"/>
            <w:vAlign w:val="bottom"/>
          </w:tcPr>
          <w:p w14:paraId="24BFA6F8" w14:textId="65349553" w:rsidR="00350DEB" w:rsidRPr="00350DEB" w:rsidRDefault="00350DEB" w:rsidP="00350DEB">
            <w:pPr>
              <w:jc w:val="center"/>
              <w:rPr>
                <w:sz w:val="20"/>
                <w:szCs w:val="20"/>
              </w:rPr>
            </w:pPr>
            <w:r w:rsidRPr="00350DEB">
              <w:rPr>
                <w:sz w:val="20"/>
                <w:szCs w:val="20"/>
              </w:rPr>
              <w:t>129</w:t>
            </w:r>
          </w:p>
        </w:tc>
        <w:tc>
          <w:tcPr>
            <w:tcW w:w="989" w:type="dxa"/>
            <w:vAlign w:val="bottom"/>
          </w:tcPr>
          <w:p w14:paraId="2AB13A32" w14:textId="2D51757C" w:rsidR="00350DEB" w:rsidRPr="00350DEB" w:rsidRDefault="00350DEB" w:rsidP="00350DEB">
            <w:pPr>
              <w:jc w:val="center"/>
              <w:rPr>
                <w:sz w:val="20"/>
                <w:szCs w:val="20"/>
              </w:rPr>
            </w:pPr>
            <w:r w:rsidRPr="00350DEB">
              <w:rPr>
                <w:sz w:val="20"/>
                <w:szCs w:val="20"/>
              </w:rPr>
              <w:t>142</w:t>
            </w:r>
          </w:p>
        </w:tc>
        <w:tc>
          <w:tcPr>
            <w:tcW w:w="1033" w:type="dxa"/>
            <w:vAlign w:val="bottom"/>
          </w:tcPr>
          <w:p w14:paraId="2A83FED6" w14:textId="32AA4F6E" w:rsidR="00350DEB" w:rsidRPr="00350DEB" w:rsidRDefault="00350DEB" w:rsidP="00350DEB">
            <w:pPr>
              <w:jc w:val="center"/>
              <w:rPr>
                <w:sz w:val="20"/>
                <w:szCs w:val="20"/>
              </w:rPr>
            </w:pPr>
            <w:r w:rsidRPr="00350DEB">
              <w:rPr>
                <w:sz w:val="20"/>
                <w:szCs w:val="20"/>
              </w:rPr>
              <w:t>130</w:t>
            </w:r>
          </w:p>
        </w:tc>
        <w:tc>
          <w:tcPr>
            <w:tcW w:w="1977" w:type="dxa"/>
            <w:vAlign w:val="bottom"/>
          </w:tcPr>
          <w:p w14:paraId="67754E7C" w14:textId="4AB60128" w:rsidR="00350DEB" w:rsidRPr="00350DEB" w:rsidRDefault="00350DEB" w:rsidP="00350DEB">
            <w:pPr>
              <w:jc w:val="center"/>
              <w:rPr>
                <w:sz w:val="20"/>
                <w:szCs w:val="20"/>
              </w:rPr>
            </w:pPr>
            <w:r w:rsidRPr="00350DEB">
              <w:rPr>
                <w:sz w:val="20"/>
                <w:szCs w:val="20"/>
              </w:rPr>
              <w:t>62</w:t>
            </w:r>
          </w:p>
        </w:tc>
        <w:tc>
          <w:tcPr>
            <w:tcW w:w="982" w:type="dxa"/>
            <w:vAlign w:val="bottom"/>
          </w:tcPr>
          <w:p w14:paraId="1A50D573" w14:textId="2AA63636" w:rsidR="00350DEB" w:rsidRPr="00350DEB" w:rsidRDefault="00350DEB" w:rsidP="00350DEB">
            <w:pPr>
              <w:jc w:val="center"/>
              <w:rPr>
                <w:sz w:val="20"/>
                <w:szCs w:val="20"/>
              </w:rPr>
            </w:pPr>
            <w:r w:rsidRPr="00350DEB">
              <w:rPr>
                <w:sz w:val="20"/>
                <w:szCs w:val="20"/>
              </w:rPr>
              <w:t>158</w:t>
            </w:r>
          </w:p>
        </w:tc>
        <w:tc>
          <w:tcPr>
            <w:tcW w:w="1306" w:type="dxa"/>
            <w:vAlign w:val="bottom"/>
          </w:tcPr>
          <w:p w14:paraId="2A194D8F" w14:textId="457A9261" w:rsidR="00350DEB" w:rsidRPr="00350DEB" w:rsidRDefault="00350DEB" w:rsidP="00350DEB">
            <w:pPr>
              <w:jc w:val="center"/>
              <w:rPr>
                <w:sz w:val="20"/>
                <w:szCs w:val="20"/>
              </w:rPr>
            </w:pPr>
            <w:r w:rsidRPr="00350DEB">
              <w:rPr>
                <w:sz w:val="20"/>
                <w:szCs w:val="20"/>
              </w:rPr>
              <w:t>136</w:t>
            </w:r>
          </w:p>
        </w:tc>
        <w:tc>
          <w:tcPr>
            <w:tcW w:w="1809" w:type="dxa"/>
            <w:vAlign w:val="bottom"/>
          </w:tcPr>
          <w:p w14:paraId="586D6E71" w14:textId="11D3AA8E" w:rsidR="00350DEB" w:rsidRPr="00350DEB" w:rsidRDefault="00350DEB" w:rsidP="00350DEB">
            <w:pPr>
              <w:jc w:val="center"/>
              <w:rPr>
                <w:sz w:val="20"/>
                <w:szCs w:val="20"/>
              </w:rPr>
            </w:pPr>
            <w:r w:rsidRPr="00350DEB">
              <w:rPr>
                <w:sz w:val="20"/>
                <w:szCs w:val="20"/>
              </w:rPr>
              <w:t>34</w:t>
            </w:r>
          </w:p>
        </w:tc>
        <w:tc>
          <w:tcPr>
            <w:tcW w:w="1710" w:type="dxa"/>
            <w:vAlign w:val="bottom"/>
          </w:tcPr>
          <w:p w14:paraId="27C123F1" w14:textId="0042C5C2" w:rsidR="00350DEB" w:rsidRPr="00350DEB" w:rsidRDefault="00350DEB" w:rsidP="00350DEB">
            <w:pPr>
              <w:jc w:val="center"/>
              <w:rPr>
                <w:sz w:val="20"/>
                <w:szCs w:val="20"/>
              </w:rPr>
            </w:pPr>
            <w:r w:rsidRPr="00350DEB">
              <w:rPr>
                <w:sz w:val="20"/>
                <w:szCs w:val="20"/>
              </w:rPr>
              <w:t>136</w:t>
            </w:r>
          </w:p>
        </w:tc>
      </w:tr>
      <w:tr w:rsidR="00350DEB" w:rsidRPr="00350DEB" w14:paraId="0A92C64F" w14:textId="77777777" w:rsidTr="00577CEE">
        <w:trPr>
          <w:trHeight w:val="366"/>
          <w:jc w:val="center"/>
        </w:trPr>
        <w:tc>
          <w:tcPr>
            <w:tcW w:w="1971" w:type="dxa"/>
            <w:tcBorders>
              <w:bottom w:val="single" w:sz="4" w:space="0" w:color="auto"/>
            </w:tcBorders>
            <w:vAlign w:val="bottom"/>
          </w:tcPr>
          <w:p w14:paraId="2A364D92" w14:textId="77777777" w:rsidR="00350DEB" w:rsidRPr="00350DEB" w:rsidRDefault="00350DEB" w:rsidP="00350DEB">
            <w:pPr>
              <w:spacing w:after="120"/>
              <w:rPr>
                <w:sz w:val="20"/>
                <w:szCs w:val="20"/>
              </w:rPr>
            </w:pPr>
            <w:r w:rsidRPr="00350DEB">
              <w:rPr>
                <w:sz w:val="20"/>
                <w:szCs w:val="20"/>
              </w:rPr>
              <w:t>R-squared</w:t>
            </w:r>
          </w:p>
        </w:tc>
        <w:tc>
          <w:tcPr>
            <w:tcW w:w="932" w:type="dxa"/>
            <w:tcBorders>
              <w:bottom w:val="single" w:sz="4" w:space="0" w:color="auto"/>
            </w:tcBorders>
            <w:vAlign w:val="bottom"/>
          </w:tcPr>
          <w:p w14:paraId="004AB17C" w14:textId="7B6F08A2" w:rsidR="00350DEB" w:rsidRPr="00350DEB" w:rsidRDefault="00350DEB" w:rsidP="00350DEB">
            <w:pPr>
              <w:spacing w:after="120"/>
              <w:jc w:val="center"/>
              <w:rPr>
                <w:sz w:val="20"/>
                <w:szCs w:val="20"/>
              </w:rPr>
            </w:pPr>
            <w:r w:rsidRPr="00350DEB">
              <w:rPr>
                <w:sz w:val="20"/>
                <w:szCs w:val="20"/>
              </w:rPr>
              <w:t>0.506</w:t>
            </w:r>
          </w:p>
        </w:tc>
        <w:tc>
          <w:tcPr>
            <w:tcW w:w="989" w:type="dxa"/>
            <w:tcBorders>
              <w:bottom w:val="single" w:sz="4" w:space="0" w:color="auto"/>
            </w:tcBorders>
            <w:vAlign w:val="bottom"/>
          </w:tcPr>
          <w:p w14:paraId="2BBF8674" w14:textId="6DAB1B7F" w:rsidR="00350DEB" w:rsidRPr="00350DEB" w:rsidRDefault="00350DEB" w:rsidP="00350DEB">
            <w:pPr>
              <w:spacing w:after="120"/>
              <w:jc w:val="center"/>
              <w:rPr>
                <w:sz w:val="20"/>
                <w:szCs w:val="20"/>
              </w:rPr>
            </w:pPr>
            <w:r w:rsidRPr="00350DEB">
              <w:rPr>
                <w:sz w:val="20"/>
                <w:szCs w:val="20"/>
              </w:rPr>
              <w:t>0.355</w:t>
            </w:r>
          </w:p>
        </w:tc>
        <w:tc>
          <w:tcPr>
            <w:tcW w:w="1033" w:type="dxa"/>
            <w:tcBorders>
              <w:bottom w:val="single" w:sz="4" w:space="0" w:color="auto"/>
            </w:tcBorders>
            <w:vAlign w:val="bottom"/>
          </w:tcPr>
          <w:p w14:paraId="1705E1F7" w14:textId="216C2699" w:rsidR="00350DEB" w:rsidRPr="00350DEB" w:rsidRDefault="00350DEB" w:rsidP="00350DEB">
            <w:pPr>
              <w:spacing w:after="120"/>
              <w:jc w:val="center"/>
              <w:rPr>
                <w:sz w:val="20"/>
                <w:szCs w:val="20"/>
              </w:rPr>
            </w:pPr>
            <w:r w:rsidRPr="00350DEB">
              <w:rPr>
                <w:sz w:val="20"/>
                <w:szCs w:val="20"/>
              </w:rPr>
              <w:t>0.260</w:t>
            </w:r>
          </w:p>
        </w:tc>
        <w:tc>
          <w:tcPr>
            <w:tcW w:w="1977" w:type="dxa"/>
            <w:tcBorders>
              <w:bottom w:val="single" w:sz="4" w:space="0" w:color="auto"/>
            </w:tcBorders>
            <w:vAlign w:val="bottom"/>
          </w:tcPr>
          <w:p w14:paraId="4C87948C" w14:textId="4D117B0C" w:rsidR="00350DEB" w:rsidRPr="00350DEB" w:rsidRDefault="00350DEB" w:rsidP="00350DEB">
            <w:pPr>
              <w:spacing w:after="120"/>
              <w:jc w:val="center"/>
              <w:rPr>
                <w:sz w:val="20"/>
                <w:szCs w:val="20"/>
              </w:rPr>
            </w:pPr>
            <w:r w:rsidRPr="00350DEB">
              <w:rPr>
                <w:sz w:val="20"/>
                <w:szCs w:val="20"/>
              </w:rPr>
              <w:t>0.687</w:t>
            </w:r>
          </w:p>
        </w:tc>
        <w:tc>
          <w:tcPr>
            <w:tcW w:w="982" w:type="dxa"/>
            <w:tcBorders>
              <w:bottom w:val="single" w:sz="4" w:space="0" w:color="auto"/>
            </w:tcBorders>
            <w:vAlign w:val="bottom"/>
          </w:tcPr>
          <w:p w14:paraId="085AA90A" w14:textId="7C4619BC" w:rsidR="00350DEB" w:rsidRPr="00350DEB" w:rsidRDefault="00350DEB" w:rsidP="00350DEB">
            <w:pPr>
              <w:spacing w:after="120"/>
              <w:jc w:val="center"/>
              <w:rPr>
                <w:sz w:val="20"/>
                <w:szCs w:val="20"/>
              </w:rPr>
            </w:pPr>
            <w:r w:rsidRPr="00350DEB">
              <w:rPr>
                <w:sz w:val="20"/>
                <w:szCs w:val="20"/>
              </w:rPr>
              <w:t>0.288</w:t>
            </w:r>
          </w:p>
        </w:tc>
        <w:tc>
          <w:tcPr>
            <w:tcW w:w="1306" w:type="dxa"/>
            <w:tcBorders>
              <w:bottom w:val="single" w:sz="4" w:space="0" w:color="auto"/>
            </w:tcBorders>
            <w:vAlign w:val="bottom"/>
          </w:tcPr>
          <w:p w14:paraId="19138EE5" w14:textId="0DE83699" w:rsidR="00350DEB" w:rsidRPr="00350DEB" w:rsidRDefault="00350DEB" w:rsidP="00350DEB">
            <w:pPr>
              <w:spacing w:after="120"/>
              <w:jc w:val="center"/>
              <w:rPr>
                <w:sz w:val="20"/>
                <w:szCs w:val="20"/>
              </w:rPr>
            </w:pPr>
            <w:r w:rsidRPr="00350DEB">
              <w:rPr>
                <w:sz w:val="20"/>
                <w:szCs w:val="20"/>
              </w:rPr>
              <w:t>0.510</w:t>
            </w:r>
          </w:p>
        </w:tc>
        <w:tc>
          <w:tcPr>
            <w:tcW w:w="1809" w:type="dxa"/>
            <w:tcBorders>
              <w:bottom w:val="single" w:sz="4" w:space="0" w:color="auto"/>
            </w:tcBorders>
            <w:vAlign w:val="bottom"/>
          </w:tcPr>
          <w:p w14:paraId="77A748AA" w14:textId="5AE542EE" w:rsidR="00350DEB" w:rsidRPr="00350DEB" w:rsidRDefault="00350DEB" w:rsidP="00350DEB">
            <w:pPr>
              <w:spacing w:after="120"/>
              <w:jc w:val="center"/>
              <w:rPr>
                <w:sz w:val="20"/>
                <w:szCs w:val="20"/>
              </w:rPr>
            </w:pPr>
            <w:r w:rsidRPr="00350DEB">
              <w:rPr>
                <w:sz w:val="20"/>
                <w:szCs w:val="20"/>
              </w:rPr>
              <w:t>0.323</w:t>
            </w:r>
          </w:p>
        </w:tc>
        <w:tc>
          <w:tcPr>
            <w:tcW w:w="1710" w:type="dxa"/>
            <w:tcBorders>
              <w:bottom w:val="single" w:sz="4" w:space="0" w:color="auto"/>
            </w:tcBorders>
            <w:vAlign w:val="bottom"/>
          </w:tcPr>
          <w:p w14:paraId="1E5DABC1" w14:textId="28459E39" w:rsidR="00350DEB" w:rsidRPr="00350DEB" w:rsidRDefault="00350DEB" w:rsidP="00350DEB">
            <w:pPr>
              <w:spacing w:after="120"/>
              <w:jc w:val="center"/>
              <w:rPr>
                <w:sz w:val="20"/>
                <w:szCs w:val="20"/>
              </w:rPr>
            </w:pPr>
            <w:r w:rsidRPr="00350DEB">
              <w:rPr>
                <w:sz w:val="20"/>
                <w:szCs w:val="20"/>
              </w:rPr>
              <w:t>0.312</w:t>
            </w:r>
          </w:p>
        </w:tc>
      </w:tr>
      <w:tr w:rsidR="00350DEB" w:rsidRPr="00E15040" w14:paraId="7DBF472B" w14:textId="77777777" w:rsidTr="00577CEE">
        <w:trPr>
          <w:trHeight w:val="847"/>
          <w:jc w:val="center"/>
        </w:trPr>
        <w:tc>
          <w:tcPr>
            <w:tcW w:w="12709" w:type="dxa"/>
            <w:gridSpan w:val="9"/>
            <w:tcBorders>
              <w:top w:val="single" w:sz="4" w:space="0" w:color="auto"/>
            </w:tcBorders>
          </w:tcPr>
          <w:p w14:paraId="3BCE8B35" w14:textId="77777777" w:rsidR="00350DEB" w:rsidRPr="00E15040" w:rsidRDefault="00350DEB" w:rsidP="00350DEB">
            <w:pPr>
              <w:spacing w:before="120"/>
              <w:ind w:right="-90"/>
              <w:rPr>
                <w:sz w:val="20"/>
                <w:szCs w:val="20"/>
              </w:rPr>
            </w:pPr>
            <w:r w:rsidRPr="00E15040">
              <w:rPr>
                <w:b/>
                <w:sz w:val="20"/>
                <w:szCs w:val="20"/>
              </w:rPr>
              <w:t xml:space="preserve">Notes: </w:t>
            </w:r>
            <w:r w:rsidRPr="00E15040">
              <w:rPr>
                <w:sz w:val="20"/>
                <w:szCs w:val="20"/>
              </w:rPr>
              <w:t xml:space="preserve">All model specifications include a constant term, as well as the regressors and fixed-effects in the most complete specification of Table 3.  Standard errors are clustered at the country of origin level.  They are displayed in parentheses.  </w:t>
            </w:r>
            <w:r w:rsidRPr="00E15040">
              <w:rPr>
                <w:rFonts w:eastAsia="Times New Roman"/>
                <w:color w:val="000000"/>
                <w:sz w:val="20"/>
                <w:szCs w:val="20"/>
              </w:rPr>
              <w:t xml:space="preserve">+ </w:t>
            </w:r>
            <w:r w:rsidRPr="00E15040">
              <w:rPr>
                <w:rFonts w:eastAsia="Times New Roman"/>
                <w:i/>
                <w:iCs/>
                <w:color w:val="000000"/>
                <w:sz w:val="20"/>
                <w:szCs w:val="20"/>
              </w:rPr>
              <w:t>p</w:t>
            </w:r>
            <w:r w:rsidRPr="00E15040">
              <w:rPr>
                <w:rFonts w:eastAsia="Times New Roman"/>
                <w:color w:val="000000"/>
                <w:sz w:val="20"/>
                <w:szCs w:val="20"/>
              </w:rPr>
              <w:t xml:space="preserve">&lt;0.1; * </w:t>
            </w:r>
            <w:r w:rsidRPr="00E15040">
              <w:rPr>
                <w:rFonts w:eastAsia="Times New Roman"/>
                <w:i/>
                <w:iCs/>
                <w:color w:val="000000"/>
                <w:sz w:val="20"/>
                <w:szCs w:val="20"/>
              </w:rPr>
              <w:t>p</w:t>
            </w:r>
            <w:r w:rsidRPr="00E15040">
              <w:rPr>
                <w:rFonts w:eastAsia="Times New Roman"/>
                <w:color w:val="000000"/>
                <w:sz w:val="20"/>
                <w:szCs w:val="20"/>
              </w:rPr>
              <w:t xml:space="preserve">&lt;0.05; ** </w:t>
            </w:r>
            <w:r w:rsidRPr="00E15040">
              <w:rPr>
                <w:rFonts w:eastAsia="Times New Roman"/>
                <w:i/>
                <w:iCs/>
                <w:color w:val="000000"/>
                <w:sz w:val="20"/>
                <w:szCs w:val="20"/>
              </w:rPr>
              <w:t>p</w:t>
            </w:r>
            <w:r w:rsidRPr="00E15040">
              <w:rPr>
                <w:rFonts w:eastAsia="Times New Roman"/>
                <w:color w:val="000000"/>
                <w:sz w:val="20"/>
                <w:szCs w:val="20"/>
              </w:rPr>
              <w:t xml:space="preserve">&lt;0.01.  </w:t>
            </w:r>
            <w:r w:rsidRPr="00E15040">
              <w:rPr>
                <w:sz w:val="20"/>
                <w:szCs w:val="20"/>
              </w:rPr>
              <w:t xml:space="preserve">  </w:t>
            </w:r>
          </w:p>
        </w:tc>
      </w:tr>
    </w:tbl>
    <w:p w14:paraId="0BBAFC64" w14:textId="77777777" w:rsidR="00F353B0" w:rsidRDefault="00F353B0" w:rsidP="005E0D5E">
      <w:pPr>
        <w:jc w:val="center"/>
        <w:rPr>
          <w:rFonts w:ascii="Arial" w:hAnsi="Arial" w:cs="Arial"/>
          <w:sz w:val="18"/>
          <w:szCs w:val="18"/>
        </w:rPr>
      </w:pPr>
    </w:p>
    <w:p w14:paraId="0071FDDF" w14:textId="77777777" w:rsidR="003F4ECD" w:rsidRDefault="003F4ECD" w:rsidP="00BC1C5A">
      <w:pPr>
        <w:rPr>
          <w:rFonts w:ascii="Arial" w:hAnsi="Arial" w:cs="Arial"/>
          <w:sz w:val="18"/>
          <w:szCs w:val="18"/>
        </w:rPr>
      </w:pPr>
    </w:p>
    <w:p w14:paraId="3FF90480" w14:textId="77777777" w:rsidR="003C23D2" w:rsidRDefault="003C23D2" w:rsidP="00BC1C5A">
      <w:pPr>
        <w:rPr>
          <w:rFonts w:ascii="Arial" w:hAnsi="Arial" w:cs="Arial"/>
          <w:sz w:val="18"/>
          <w:szCs w:val="18"/>
        </w:rPr>
      </w:pPr>
    </w:p>
    <w:p w14:paraId="469B594F" w14:textId="77777777" w:rsidR="003C23D2" w:rsidRDefault="003C23D2">
      <w:pPr>
        <w:spacing w:after="160" w:line="259" w:lineRule="auto"/>
        <w:rPr>
          <w:rFonts w:ascii="Arial" w:hAnsi="Arial" w:cs="Arial"/>
          <w:sz w:val="18"/>
          <w:szCs w:val="18"/>
        </w:rPr>
      </w:pPr>
      <w:r>
        <w:rPr>
          <w:rFonts w:ascii="Arial" w:hAnsi="Arial" w:cs="Arial"/>
          <w:sz w:val="18"/>
          <w:szCs w:val="18"/>
        </w:rPr>
        <w:br w:type="page"/>
      </w:r>
    </w:p>
    <w:p w14:paraId="3D64ABFF" w14:textId="77777777" w:rsidR="00810C3C" w:rsidRDefault="00810C3C" w:rsidP="00BC1C5A">
      <w:pPr>
        <w:rPr>
          <w:rFonts w:ascii="Arial" w:hAnsi="Arial" w:cs="Arial"/>
          <w:sz w:val="18"/>
          <w:szCs w:val="18"/>
        </w:rPr>
        <w:sectPr w:rsidR="00810C3C" w:rsidSect="005E0D5E">
          <w:pgSz w:w="15840" w:h="12240" w:orient="landscape"/>
          <w:pgMar w:top="1440" w:right="1440" w:bottom="1440" w:left="1440" w:header="720" w:footer="720" w:gutter="0"/>
          <w:cols w:space="720"/>
          <w:docGrid w:linePitch="360"/>
        </w:sectPr>
      </w:pPr>
    </w:p>
    <w:p w14:paraId="6624233F" w14:textId="02D92DA2" w:rsidR="00612733" w:rsidRPr="00E15040" w:rsidRDefault="00612733" w:rsidP="00612733">
      <w:pPr>
        <w:spacing w:after="120"/>
        <w:jc w:val="center"/>
        <w:rPr>
          <w:b/>
          <w:sz w:val="20"/>
          <w:szCs w:val="20"/>
        </w:rPr>
      </w:pPr>
      <w:r>
        <w:rPr>
          <w:b/>
          <w:sz w:val="20"/>
          <w:szCs w:val="20"/>
        </w:rPr>
        <w:lastRenderedPageBreak/>
        <w:t>Table 8</w:t>
      </w:r>
      <w:r w:rsidRPr="00E15040">
        <w:rPr>
          <w:b/>
          <w:sz w:val="20"/>
          <w:szCs w:val="20"/>
        </w:rPr>
        <w:t xml:space="preserve">: </w:t>
      </w:r>
      <w:r w:rsidR="00013C5C">
        <w:rPr>
          <w:b/>
          <w:sz w:val="20"/>
          <w:szCs w:val="20"/>
        </w:rPr>
        <w:t>Channels through Which Visa Caps May Impact Career Paths</w:t>
      </w:r>
    </w:p>
    <w:tbl>
      <w:tblPr>
        <w:tblStyle w:val="TableGrid"/>
        <w:tblW w:w="112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8"/>
        <w:gridCol w:w="1010"/>
        <w:gridCol w:w="1794"/>
        <w:gridCol w:w="2107"/>
        <w:gridCol w:w="4061"/>
      </w:tblGrid>
      <w:tr w:rsidR="009F5D10" w:rsidRPr="00E15040" w14:paraId="4E997C3D" w14:textId="1BA9AEC0" w:rsidTr="004D6DFF">
        <w:trPr>
          <w:trHeight w:val="246"/>
          <w:jc w:val="center"/>
        </w:trPr>
        <w:tc>
          <w:tcPr>
            <w:tcW w:w="2278" w:type="dxa"/>
            <w:vMerge w:val="restart"/>
            <w:tcBorders>
              <w:top w:val="single" w:sz="4" w:space="0" w:color="auto"/>
            </w:tcBorders>
          </w:tcPr>
          <w:p w14:paraId="61100E25" w14:textId="65C25B8E" w:rsidR="009F5D10" w:rsidRPr="00DF1039" w:rsidRDefault="009F5D10" w:rsidP="009F5D10">
            <w:pPr>
              <w:spacing w:before="120"/>
              <w:rPr>
                <w:b/>
                <w:sz w:val="20"/>
                <w:szCs w:val="20"/>
              </w:rPr>
            </w:pPr>
            <w:r w:rsidRPr="00DF1039">
              <w:rPr>
                <w:b/>
                <w:sz w:val="20"/>
                <w:szCs w:val="20"/>
              </w:rPr>
              <w:t>Channels</w:t>
            </w:r>
          </w:p>
        </w:tc>
        <w:tc>
          <w:tcPr>
            <w:tcW w:w="4911" w:type="dxa"/>
            <w:gridSpan w:val="3"/>
            <w:tcBorders>
              <w:top w:val="single" w:sz="4" w:space="0" w:color="auto"/>
              <w:bottom w:val="single" w:sz="4" w:space="0" w:color="auto"/>
            </w:tcBorders>
          </w:tcPr>
          <w:p w14:paraId="6DA08BDA" w14:textId="19D1C053" w:rsidR="009F5D10" w:rsidRPr="00DF1039" w:rsidRDefault="009F5D10" w:rsidP="009F5D10">
            <w:pPr>
              <w:jc w:val="center"/>
              <w:rPr>
                <w:b/>
                <w:sz w:val="20"/>
                <w:szCs w:val="20"/>
              </w:rPr>
            </w:pPr>
            <w:r w:rsidRPr="00DF1039">
              <w:rPr>
                <w:b/>
                <w:sz w:val="20"/>
                <w:szCs w:val="20"/>
              </w:rPr>
              <w:t>Decision to Achieve a Higher Education</w:t>
            </w:r>
          </w:p>
        </w:tc>
        <w:tc>
          <w:tcPr>
            <w:tcW w:w="4061" w:type="dxa"/>
            <w:vMerge w:val="restart"/>
            <w:tcBorders>
              <w:top w:val="single" w:sz="4" w:space="0" w:color="auto"/>
            </w:tcBorders>
          </w:tcPr>
          <w:p w14:paraId="57A1C7BA" w14:textId="300C9443" w:rsidR="009F5D10" w:rsidRPr="00DF1039" w:rsidRDefault="009F5D10" w:rsidP="009F5D10">
            <w:pPr>
              <w:spacing w:before="120"/>
              <w:jc w:val="center"/>
              <w:rPr>
                <w:b/>
                <w:sz w:val="20"/>
                <w:szCs w:val="20"/>
              </w:rPr>
            </w:pPr>
            <w:r w:rsidRPr="00DF1039">
              <w:rPr>
                <w:b/>
                <w:sz w:val="20"/>
                <w:szCs w:val="20"/>
              </w:rPr>
              <w:t>Working Outside of Field of Highest Degree</w:t>
            </w:r>
          </w:p>
        </w:tc>
      </w:tr>
      <w:tr w:rsidR="009F5D10" w:rsidRPr="00E15040" w14:paraId="40D02D83" w14:textId="74780B73" w:rsidTr="004D6DFF">
        <w:trPr>
          <w:trHeight w:val="246"/>
          <w:jc w:val="center"/>
        </w:trPr>
        <w:tc>
          <w:tcPr>
            <w:tcW w:w="2278" w:type="dxa"/>
            <w:vMerge/>
            <w:tcBorders>
              <w:bottom w:val="single" w:sz="4" w:space="0" w:color="auto"/>
            </w:tcBorders>
          </w:tcPr>
          <w:p w14:paraId="13690E64" w14:textId="317A2B10" w:rsidR="009F5D10" w:rsidRPr="00DF1039" w:rsidRDefault="009F5D10" w:rsidP="00B53CDB">
            <w:pPr>
              <w:rPr>
                <w:b/>
                <w:sz w:val="20"/>
                <w:szCs w:val="20"/>
              </w:rPr>
            </w:pPr>
          </w:p>
        </w:tc>
        <w:tc>
          <w:tcPr>
            <w:tcW w:w="1010" w:type="dxa"/>
            <w:tcBorders>
              <w:top w:val="single" w:sz="4" w:space="0" w:color="auto"/>
              <w:bottom w:val="single" w:sz="4" w:space="0" w:color="auto"/>
            </w:tcBorders>
          </w:tcPr>
          <w:p w14:paraId="4059D863" w14:textId="39341238" w:rsidR="009F5D10" w:rsidRPr="00DF1039" w:rsidRDefault="009F5D10" w:rsidP="00B53CDB">
            <w:pPr>
              <w:jc w:val="center"/>
              <w:rPr>
                <w:b/>
                <w:sz w:val="20"/>
                <w:szCs w:val="20"/>
              </w:rPr>
            </w:pPr>
            <w:r w:rsidRPr="00DF1039">
              <w:rPr>
                <w:b/>
                <w:sz w:val="20"/>
                <w:szCs w:val="20"/>
              </w:rPr>
              <w:t xml:space="preserve">M.A. </w:t>
            </w:r>
          </w:p>
        </w:tc>
        <w:tc>
          <w:tcPr>
            <w:tcW w:w="1794" w:type="dxa"/>
            <w:tcBorders>
              <w:top w:val="single" w:sz="4" w:space="0" w:color="auto"/>
              <w:bottom w:val="single" w:sz="4" w:space="0" w:color="auto"/>
            </w:tcBorders>
          </w:tcPr>
          <w:p w14:paraId="51CF216F" w14:textId="715E3089" w:rsidR="009F5D10" w:rsidRPr="00DF1039" w:rsidRDefault="009F5D10" w:rsidP="001E7FF8">
            <w:pPr>
              <w:jc w:val="center"/>
              <w:rPr>
                <w:b/>
                <w:sz w:val="20"/>
                <w:szCs w:val="20"/>
              </w:rPr>
            </w:pPr>
            <w:r w:rsidRPr="00DF1039">
              <w:rPr>
                <w:b/>
                <w:sz w:val="20"/>
                <w:szCs w:val="20"/>
              </w:rPr>
              <w:t>Ph.D.</w:t>
            </w:r>
          </w:p>
        </w:tc>
        <w:tc>
          <w:tcPr>
            <w:tcW w:w="2107" w:type="dxa"/>
            <w:tcBorders>
              <w:top w:val="single" w:sz="4" w:space="0" w:color="auto"/>
              <w:bottom w:val="single" w:sz="4" w:space="0" w:color="auto"/>
            </w:tcBorders>
          </w:tcPr>
          <w:p w14:paraId="117C3453" w14:textId="4578EAEF" w:rsidR="009F5D10" w:rsidRPr="00DF1039" w:rsidRDefault="009F5D10" w:rsidP="00B53CDB">
            <w:pPr>
              <w:jc w:val="center"/>
              <w:rPr>
                <w:b/>
                <w:sz w:val="20"/>
                <w:szCs w:val="20"/>
              </w:rPr>
            </w:pPr>
            <w:r w:rsidRPr="00DF1039">
              <w:rPr>
                <w:b/>
                <w:sz w:val="20"/>
                <w:szCs w:val="20"/>
              </w:rPr>
              <w:t>Professional Degree</w:t>
            </w:r>
          </w:p>
        </w:tc>
        <w:tc>
          <w:tcPr>
            <w:tcW w:w="4061" w:type="dxa"/>
            <w:vMerge/>
            <w:tcBorders>
              <w:bottom w:val="single" w:sz="4" w:space="0" w:color="auto"/>
            </w:tcBorders>
          </w:tcPr>
          <w:p w14:paraId="3C5C35A9" w14:textId="43222F45" w:rsidR="009F5D10" w:rsidRPr="00DF1039" w:rsidRDefault="009F5D10" w:rsidP="00B53CDB">
            <w:pPr>
              <w:jc w:val="center"/>
              <w:rPr>
                <w:b/>
                <w:sz w:val="20"/>
                <w:szCs w:val="20"/>
              </w:rPr>
            </w:pPr>
          </w:p>
        </w:tc>
      </w:tr>
      <w:tr w:rsidR="0000508C" w:rsidRPr="00E15040" w14:paraId="1D207841" w14:textId="38836A0A" w:rsidTr="009F5D10">
        <w:trPr>
          <w:trHeight w:val="460"/>
          <w:jc w:val="center"/>
        </w:trPr>
        <w:tc>
          <w:tcPr>
            <w:tcW w:w="2278" w:type="dxa"/>
            <w:vAlign w:val="bottom"/>
          </w:tcPr>
          <w:p w14:paraId="0D6EDFAC" w14:textId="0AF8577F" w:rsidR="0000508C" w:rsidRPr="00DF1039" w:rsidRDefault="00636CD4" w:rsidP="0000508C">
            <w:pPr>
              <w:spacing w:before="120"/>
              <w:rPr>
                <w:b/>
                <w:sz w:val="20"/>
                <w:szCs w:val="20"/>
              </w:rPr>
            </w:pPr>
            <m:oMathPara>
              <m:oMathParaPr>
                <m:jc m:val="left"/>
              </m:oMathParaPr>
              <m:oMath>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c </m:t>
                    </m:r>
                  </m:sub>
                </m:sSub>
                <m:r>
                  <m:rPr>
                    <m:sty m:val="bi"/>
                  </m:rPr>
                  <w:rPr>
                    <w:rFonts w:ascii="Cambria Math" w:hAnsi="Cambria Math"/>
                    <w:sz w:val="20"/>
                    <w:szCs w:val="20"/>
                  </w:rPr>
                  <m:t>*</m:t>
                </m:r>
                <m:sSub>
                  <m:sSubPr>
                    <m:ctrlPr>
                      <w:rPr>
                        <w:rFonts w:ascii="Cambria Math" w:hAnsi="Cambria Math"/>
                        <w:b/>
                        <w:i/>
                        <w:sz w:val="20"/>
                        <w:szCs w:val="20"/>
                      </w:rPr>
                    </m:ctrlPr>
                  </m:sSubPr>
                  <m:e>
                    <m:r>
                      <m:rPr>
                        <m:sty m:val="bi"/>
                      </m:rPr>
                      <w:rPr>
                        <w:rFonts w:ascii="Cambria Math" w:hAnsi="Cambria Math"/>
                        <w:sz w:val="20"/>
                        <w:szCs w:val="20"/>
                      </w:rPr>
                      <m:t>H</m:t>
                    </m:r>
                    <m:r>
                      <m:rPr>
                        <m:sty m:val="bi"/>
                      </m:rPr>
                      <w:rPr>
                        <w:rFonts w:ascii="Cambria Math" w:hAnsi="Cambria Math"/>
                        <w:sz w:val="20"/>
                        <w:szCs w:val="20"/>
                      </w:rPr>
                      <m:t>1</m:t>
                    </m:r>
                    <m:r>
                      <m:rPr>
                        <m:sty m:val="bi"/>
                      </m:rPr>
                      <w:rPr>
                        <w:rFonts w:ascii="Cambria Math" w:hAnsi="Cambria Math"/>
                        <w:sz w:val="20"/>
                        <w:szCs w:val="20"/>
                      </w:rPr>
                      <m:t>B</m:t>
                    </m:r>
                  </m:e>
                  <m:sub>
                    <m:r>
                      <m:rPr>
                        <m:sty m:val="bi"/>
                      </m:rPr>
                      <w:rPr>
                        <w:rFonts w:ascii="Cambria Math" w:hAnsi="Cambria Math"/>
                        <w:sz w:val="20"/>
                        <w:szCs w:val="20"/>
                      </w:rPr>
                      <m:t xml:space="preserve">gradyr </m:t>
                    </m:r>
                  </m:sub>
                </m:sSub>
              </m:oMath>
            </m:oMathPara>
          </w:p>
        </w:tc>
        <w:tc>
          <w:tcPr>
            <w:tcW w:w="1010" w:type="dxa"/>
            <w:tcBorders>
              <w:top w:val="nil"/>
              <w:left w:val="nil"/>
              <w:bottom w:val="nil"/>
              <w:right w:val="nil"/>
            </w:tcBorders>
            <w:shd w:val="clear" w:color="auto" w:fill="auto"/>
            <w:vAlign w:val="bottom"/>
          </w:tcPr>
          <w:p w14:paraId="71877E3B" w14:textId="3E784277" w:rsidR="0000508C" w:rsidRPr="00DF1039" w:rsidRDefault="0000508C" w:rsidP="0000508C">
            <w:pPr>
              <w:spacing w:before="120"/>
              <w:jc w:val="center"/>
              <w:rPr>
                <w:sz w:val="20"/>
                <w:szCs w:val="20"/>
              </w:rPr>
            </w:pPr>
            <w:r w:rsidRPr="00DF1039">
              <w:rPr>
                <w:sz w:val="20"/>
                <w:szCs w:val="20"/>
              </w:rPr>
              <w:t>0.080</w:t>
            </w:r>
          </w:p>
        </w:tc>
        <w:tc>
          <w:tcPr>
            <w:tcW w:w="1794" w:type="dxa"/>
            <w:tcBorders>
              <w:top w:val="nil"/>
              <w:left w:val="nil"/>
              <w:bottom w:val="nil"/>
              <w:right w:val="nil"/>
            </w:tcBorders>
            <w:shd w:val="clear" w:color="auto" w:fill="auto"/>
            <w:vAlign w:val="bottom"/>
          </w:tcPr>
          <w:p w14:paraId="760298D6" w14:textId="269A9EE2" w:rsidR="0000508C" w:rsidRPr="00DF1039" w:rsidRDefault="0000508C" w:rsidP="0000508C">
            <w:pPr>
              <w:spacing w:before="120"/>
              <w:jc w:val="center"/>
              <w:rPr>
                <w:sz w:val="20"/>
                <w:szCs w:val="20"/>
              </w:rPr>
            </w:pPr>
            <w:r w:rsidRPr="00DF1039">
              <w:rPr>
                <w:sz w:val="20"/>
                <w:szCs w:val="20"/>
              </w:rPr>
              <w:t>-0.007</w:t>
            </w:r>
          </w:p>
        </w:tc>
        <w:tc>
          <w:tcPr>
            <w:tcW w:w="2107" w:type="dxa"/>
            <w:tcBorders>
              <w:top w:val="nil"/>
              <w:left w:val="nil"/>
              <w:bottom w:val="nil"/>
              <w:right w:val="nil"/>
            </w:tcBorders>
            <w:shd w:val="clear" w:color="auto" w:fill="auto"/>
            <w:vAlign w:val="bottom"/>
          </w:tcPr>
          <w:p w14:paraId="676A1CC5" w14:textId="14CDFACD" w:rsidR="0000508C" w:rsidRPr="00DF1039" w:rsidRDefault="0000508C" w:rsidP="0000508C">
            <w:pPr>
              <w:spacing w:before="120"/>
              <w:jc w:val="center"/>
              <w:rPr>
                <w:sz w:val="20"/>
                <w:szCs w:val="20"/>
              </w:rPr>
            </w:pPr>
            <w:r w:rsidRPr="00DF1039">
              <w:rPr>
                <w:sz w:val="20"/>
                <w:szCs w:val="20"/>
              </w:rPr>
              <w:t>0.151*</w:t>
            </w:r>
          </w:p>
        </w:tc>
        <w:tc>
          <w:tcPr>
            <w:tcW w:w="4061" w:type="dxa"/>
            <w:tcBorders>
              <w:top w:val="nil"/>
              <w:left w:val="nil"/>
              <w:bottom w:val="nil"/>
              <w:right w:val="nil"/>
            </w:tcBorders>
            <w:shd w:val="clear" w:color="auto" w:fill="auto"/>
            <w:vAlign w:val="bottom"/>
          </w:tcPr>
          <w:p w14:paraId="2487CCB7" w14:textId="64F007DA" w:rsidR="0000508C" w:rsidRPr="00DF1039" w:rsidRDefault="0000508C" w:rsidP="0000508C">
            <w:pPr>
              <w:spacing w:before="120"/>
              <w:jc w:val="center"/>
              <w:rPr>
                <w:sz w:val="20"/>
                <w:szCs w:val="20"/>
              </w:rPr>
            </w:pPr>
            <w:r w:rsidRPr="00DF1039">
              <w:rPr>
                <w:sz w:val="20"/>
                <w:szCs w:val="20"/>
              </w:rPr>
              <w:t>-0.005</w:t>
            </w:r>
          </w:p>
        </w:tc>
      </w:tr>
      <w:tr w:rsidR="0000508C" w:rsidRPr="00E15040" w14:paraId="2B398456" w14:textId="08C53C1C" w:rsidTr="009F5D10">
        <w:trPr>
          <w:trHeight w:val="246"/>
          <w:jc w:val="center"/>
        </w:trPr>
        <w:tc>
          <w:tcPr>
            <w:tcW w:w="2278" w:type="dxa"/>
            <w:vAlign w:val="bottom"/>
          </w:tcPr>
          <w:p w14:paraId="01B20678" w14:textId="77777777" w:rsidR="0000508C" w:rsidRPr="00DF1039" w:rsidRDefault="0000508C" w:rsidP="0000508C">
            <w:pPr>
              <w:rPr>
                <w:sz w:val="20"/>
                <w:szCs w:val="20"/>
              </w:rPr>
            </w:pPr>
          </w:p>
        </w:tc>
        <w:tc>
          <w:tcPr>
            <w:tcW w:w="1010" w:type="dxa"/>
            <w:tcBorders>
              <w:top w:val="nil"/>
              <w:left w:val="nil"/>
              <w:bottom w:val="nil"/>
              <w:right w:val="nil"/>
            </w:tcBorders>
            <w:shd w:val="clear" w:color="auto" w:fill="auto"/>
            <w:vAlign w:val="bottom"/>
          </w:tcPr>
          <w:p w14:paraId="25AEED8E" w14:textId="3D1B54E1" w:rsidR="0000508C" w:rsidRPr="00DF1039" w:rsidRDefault="0000508C" w:rsidP="0000508C">
            <w:pPr>
              <w:jc w:val="center"/>
              <w:rPr>
                <w:sz w:val="20"/>
                <w:szCs w:val="20"/>
              </w:rPr>
            </w:pPr>
            <w:r w:rsidRPr="00DF1039">
              <w:rPr>
                <w:sz w:val="20"/>
                <w:szCs w:val="20"/>
              </w:rPr>
              <w:t>(0.110)</w:t>
            </w:r>
          </w:p>
        </w:tc>
        <w:tc>
          <w:tcPr>
            <w:tcW w:w="1794" w:type="dxa"/>
            <w:tcBorders>
              <w:top w:val="nil"/>
              <w:left w:val="nil"/>
              <w:bottom w:val="nil"/>
              <w:right w:val="nil"/>
            </w:tcBorders>
            <w:shd w:val="clear" w:color="auto" w:fill="auto"/>
            <w:vAlign w:val="bottom"/>
          </w:tcPr>
          <w:p w14:paraId="42DC30C3" w14:textId="5C93FD60" w:rsidR="0000508C" w:rsidRPr="00DF1039" w:rsidRDefault="0000508C" w:rsidP="0000508C">
            <w:pPr>
              <w:jc w:val="center"/>
              <w:rPr>
                <w:sz w:val="20"/>
                <w:szCs w:val="20"/>
              </w:rPr>
            </w:pPr>
            <w:r w:rsidRPr="00DF1039">
              <w:rPr>
                <w:sz w:val="20"/>
                <w:szCs w:val="20"/>
              </w:rPr>
              <w:t>(0.027)</w:t>
            </w:r>
          </w:p>
        </w:tc>
        <w:tc>
          <w:tcPr>
            <w:tcW w:w="2107" w:type="dxa"/>
            <w:tcBorders>
              <w:top w:val="nil"/>
              <w:left w:val="nil"/>
              <w:bottom w:val="nil"/>
              <w:right w:val="nil"/>
            </w:tcBorders>
            <w:shd w:val="clear" w:color="auto" w:fill="auto"/>
            <w:vAlign w:val="bottom"/>
          </w:tcPr>
          <w:p w14:paraId="346B1A5B" w14:textId="346C2A36" w:rsidR="0000508C" w:rsidRPr="00DF1039" w:rsidRDefault="0000508C" w:rsidP="0000508C">
            <w:pPr>
              <w:jc w:val="center"/>
              <w:rPr>
                <w:sz w:val="20"/>
                <w:szCs w:val="20"/>
              </w:rPr>
            </w:pPr>
            <w:r w:rsidRPr="00DF1039">
              <w:rPr>
                <w:sz w:val="20"/>
                <w:szCs w:val="20"/>
              </w:rPr>
              <w:t>(0.071)</w:t>
            </w:r>
          </w:p>
        </w:tc>
        <w:tc>
          <w:tcPr>
            <w:tcW w:w="4061" w:type="dxa"/>
            <w:tcBorders>
              <w:top w:val="nil"/>
              <w:left w:val="nil"/>
              <w:bottom w:val="nil"/>
              <w:right w:val="nil"/>
            </w:tcBorders>
            <w:shd w:val="clear" w:color="auto" w:fill="auto"/>
            <w:vAlign w:val="bottom"/>
          </w:tcPr>
          <w:p w14:paraId="119FB76C" w14:textId="6CDEA4F4" w:rsidR="0000508C" w:rsidRPr="00DF1039" w:rsidRDefault="0000508C" w:rsidP="0000508C">
            <w:pPr>
              <w:jc w:val="center"/>
              <w:rPr>
                <w:sz w:val="20"/>
                <w:szCs w:val="20"/>
              </w:rPr>
            </w:pPr>
            <w:r w:rsidRPr="00DF1039">
              <w:rPr>
                <w:sz w:val="20"/>
                <w:szCs w:val="20"/>
              </w:rPr>
              <w:t>(0.048)</w:t>
            </w:r>
          </w:p>
        </w:tc>
      </w:tr>
      <w:tr w:rsidR="0000508C" w:rsidRPr="00E15040" w14:paraId="02B60F11" w14:textId="374C5505" w:rsidTr="009F5D10">
        <w:trPr>
          <w:trHeight w:val="375"/>
          <w:jc w:val="center"/>
        </w:trPr>
        <w:tc>
          <w:tcPr>
            <w:tcW w:w="2278" w:type="dxa"/>
            <w:vAlign w:val="bottom"/>
          </w:tcPr>
          <w:p w14:paraId="5896A744" w14:textId="7CF27EF3" w:rsidR="0000508C" w:rsidRPr="00DF1039" w:rsidRDefault="00636CD4" w:rsidP="0000508C">
            <w:pPr>
              <w:spacing w:before="120"/>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H1B</m:t>
                    </m:r>
                  </m:e>
                  <m:sub>
                    <m:r>
                      <w:rPr>
                        <w:rFonts w:ascii="Cambria Math" w:hAnsi="Cambria Math"/>
                        <w:sz w:val="20"/>
                        <w:szCs w:val="20"/>
                      </w:rPr>
                      <m:t xml:space="preserve">gradyr </m:t>
                    </m:r>
                  </m:sub>
                </m:sSub>
              </m:oMath>
            </m:oMathPara>
          </w:p>
        </w:tc>
        <w:tc>
          <w:tcPr>
            <w:tcW w:w="1010" w:type="dxa"/>
            <w:tcBorders>
              <w:top w:val="nil"/>
              <w:left w:val="nil"/>
              <w:bottom w:val="nil"/>
              <w:right w:val="nil"/>
            </w:tcBorders>
            <w:shd w:val="clear" w:color="auto" w:fill="auto"/>
            <w:vAlign w:val="bottom"/>
          </w:tcPr>
          <w:p w14:paraId="269BB53F" w14:textId="349C2765" w:rsidR="0000508C" w:rsidRPr="00DF1039" w:rsidRDefault="0000508C" w:rsidP="0000508C">
            <w:pPr>
              <w:spacing w:before="120"/>
              <w:jc w:val="center"/>
              <w:rPr>
                <w:sz w:val="20"/>
                <w:szCs w:val="20"/>
              </w:rPr>
            </w:pPr>
            <w:r w:rsidRPr="00DF1039">
              <w:rPr>
                <w:sz w:val="20"/>
                <w:szCs w:val="20"/>
              </w:rPr>
              <w:t>-0.291</w:t>
            </w:r>
          </w:p>
        </w:tc>
        <w:tc>
          <w:tcPr>
            <w:tcW w:w="1794" w:type="dxa"/>
            <w:tcBorders>
              <w:top w:val="nil"/>
              <w:left w:val="nil"/>
              <w:bottom w:val="nil"/>
              <w:right w:val="nil"/>
            </w:tcBorders>
            <w:shd w:val="clear" w:color="auto" w:fill="auto"/>
            <w:vAlign w:val="bottom"/>
          </w:tcPr>
          <w:p w14:paraId="3E84E7B0" w14:textId="65A015FF" w:rsidR="0000508C" w:rsidRPr="00DF1039" w:rsidRDefault="0000508C" w:rsidP="0000508C">
            <w:pPr>
              <w:spacing w:before="120"/>
              <w:jc w:val="center"/>
              <w:rPr>
                <w:sz w:val="20"/>
                <w:szCs w:val="20"/>
              </w:rPr>
            </w:pPr>
            <w:r w:rsidRPr="00DF1039">
              <w:rPr>
                <w:sz w:val="20"/>
                <w:szCs w:val="20"/>
              </w:rPr>
              <w:t>0.351**</w:t>
            </w:r>
          </w:p>
        </w:tc>
        <w:tc>
          <w:tcPr>
            <w:tcW w:w="2107" w:type="dxa"/>
            <w:tcBorders>
              <w:top w:val="nil"/>
              <w:left w:val="nil"/>
              <w:bottom w:val="nil"/>
              <w:right w:val="nil"/>
            </w:tcBorders>
            <w:shd w:val="clear" w:color="auto" w:fill="auto"/>
            <w:vAlign w:val="bottom"/>
          </w:tcPr>
          <w:p w14:paraId="7ED0E9A4" w14:textId="4978BC57" w:rsidR="0000508C" w:rsidRPr="00DF1039" w:rsidRDefault="0000508C" w:rsidP="0000508C">
            <w:pPr>
              <w:spacing w:before="120"/>
              <w:jc w:val="center"/>
              <w:rPr>
                <w:sz w:val="20"/>
                <w:szCs w:val="20"/>
              </w:rPr>
            </w:pPr>
            <w:r w:rsidRPr="00DF1039">
              <w:rPr>
                <w:sz w:val="20"/>
                <w:szCs w:val="20"/>
              </w:rPr>
              <w:t>-0.208*</w:t>
            </w:r>
          </w:p>
        </w:tc>
        <w:tc>
          <w:tcPr>
            <w:tcW w:w="4061" w:type="dxa"/>
            <w:tcBorders>
              <w:top w:val="nil"/>
              <w:left w:val="nil"/>
              <w:bottom w:val="nil"/>
              <w:right w:val="nil"/>
            </w:tcBorders>
            <w:shd w:val="clear" w:color="auto" w:fill="auto"/>
            <w:vAlign w:val="bottom"/>
          </w:tcPr>
          <w:p w14:paraId="06666FCB" w14:textId="0BDED653" w:rsidR="0000508C" w:rsidRPr="00DF1039" w:rsidRDefault="0000508C" w:rsidP="0000508C">
            <w:pPr>
              <w:spacing w:before="120"/>
              <w:jc w:val="center"/>
              <w:rPr>
                <w:sz w:val="20"/>
                <w:szCs w:val="20"/>
              </w:rPr>
            </w:pPr>
            <w:r w:rsidRPr="00DF1039">
              <w:rPr>
                <w:sz w:val="20"/>
                <w:szCs w:val="20"/>
              </w:rPr>
              <w:t>-0.408**</w:t>
            </w:r>
          </w:p>
        </w:tc>
      </w:tr>
      <w:tr w:rsidR="0000508C" w:rsidRPr="00E15040" w14:paraId="58599050" w14:textId="22DB8375" w:rsidTr="009F5D10">
        <w:trPr>
          <w:trHeight w:val="246"/>
          <w:jc w:val="center"/>
        </w:trPr>
        <w:tc>
          <w:tcPr>
            <w:tcW w:w="2278" w:type="dxa"/>
            <w:vAlign w:val="bottom"/>
          </w:tcPr>
          <w:p w14:paraId="1D6CB234" w14:textId="77777777" w:rsidR="0000508C" w:rsidRPr="00DF1039" w:rsidRDefault="0000508C" w:rsidP="0000508C">
            <w:pPr>
              <w:rPr>
                <w:sz w:val="20"/>
                <w:szCs w:val="20"/>
              </w:rPr>
            </w:pPr>
          </w:p>
        </w:tc>
        <w:tc>
          <w:tcPr>
            <w:tcW w:w="1010" w:type="dxa"/>
            <w:tcBorders>
              <w:top w:val="nil"/>
              <w:left w:val="nil"/>
              <w:bottom w:val="nil"/>
              <w:right w:val="nil"/>
            </w:tcBorders>
            <w:shd w:val="clear" w:color="auto" w:fill="auto"/>
            <w:vAlign w:val="bottom"/>
          </w:tcPr>
          <w:p w14:paraId="6DFD431E" w14:textId="37DE343E" w:rsidR="0000508C" w:rsidRPr="00DF1039" w:rsidRDefault="0000508C" w:rsidP="0000508C">
            <w:pPr>
              <w:jc w:val="center"/>
              <w:rPr>
                <w:sz w:val="20"/>
                <w:szCs w:val="20"/>
              </w:rPr>
            </w:pPr>
            <w:r w:rsidRPr="00DF1039">
              <w:rPr>
                <w:sz w:val="20"/>
                <w:szCs w:val="20"/>
              </w:rPr>
              <w:t>(0.234)</w:t>
            </w:r>
          </w:p>
        </w:tc>
        <w:tc>
          <w:tcPr>
            <w:tcW w:w="1794" w:type="dxa"/>
            <w:tcBorders>
              <w:top w:val="nil"/>
              <w:left w:val="nil"/>
              <w:bottom w:val="nil"/>
              <w:right w:val="nil"/>
            </w:tcBorders>
            <w:shd w:val="clear" w:color="auto" w:fill="auto"/>
            <w:vAlign w:val="bottom"/>
          </w:tcPr>
          <w:p w14:paraId="2804B8A8" w14:textId="6286F1CF" w:rsidR="0000508C" w:rsidRPr="00DF1039" w:rsidRDefault="0000508C" w:rsidP="0000508C">
            <w:pPr>
              <w:jc w:val="center"/>
              <w:rPr>
                <w:sz w:val="20"/>
                <w:szCs w:val="20"/>
              </w:rPr>
            </w:pPr>
            <w:r w:rsidRPr="00DF1039">
              <w:rPr>
                <w:sz w:val="20"/>
                <w:szCs w:val="20"/>
              </w:rPr>
              <w:t>(0.073)</w:t>
            </w:r>
          </w:p>
        </w:tc>
        <w:tc>
          <w:tcPr>
            <w:tcW w:w="2107" w:type="dxa"/>
            <w:tcBorders>
              <w:top w:val="nil"/>
              <w:left w:val="nil"/>
              <w:bottom w:val="nil"/>
              <w:right w:val="nil"/>
            </w:tcBorders>
            <w:shd w:val="clear" w:color="auto" w:fill="auto"/>
            <w:vAlign w:val="bottom"/>
          </w:tcPr>
          <w:p w14:paraId="31F6D3A9" w14:textId="6DF77062" w:rsidR="0000508C" w:rsidRPr="00DF1039" w:rsidRDefault="0000508C" w:rsidP="0000508C">
            <w:pPr>
              <w:jc w:val="center"/>
              <w:rPr>
                <w:sz w:val="20"/>
                <w:szCs w:val="20"/>
              </w:rPr>
            </w:pPr>
            <w:r w:rsidRPr="00DF1039">
              <w:rPr>
                <w:sz w:val="20"/>
                <w:szCs w:val="20"/>
              </w:rPr>
              <w:t>(0.103)</w:t>
            </w:r>
          </w:p>
        </w:tc>
        <w:tc>
          <w:tcPr>
            <w:tcW w:w="4061" w:type="dxa"/>
            <w:tcBorders>
              <w:top w:val="nil"/>
              <w:left w:val="nil"/>
              <w:bottom w:val="nil"/>
              <w:right w:val="nil"/>
            </w:tcBorders>
            <w:shd w:val="clear" w:color="auto" w:fill="auto"/>
            <w:vAlign w:val="bottom"/>
          </w:tcPr>
          <w:p w14:paraId="5A4EE8A2" w14:textId="2FA04153" w:rsidR="0000508C" w:rsidRPr="00DF1039" w:rsidRDefault="0000508C" w:rsidP="0000508C">
            <w:pPr>
              <w:jc w:val="center"/>
              <w:rPr>
                <w:sz w:val="20"/>
                <w:szCs w:val="20"/>
              </w:rPr>
            </w:pPr>
            <w:r w:rsidRPr="00DF1039">
              <w:rPr>
                <w:sz w:val="20"/>
                <w:szCs w:val="20"/>
              </w:rPr>
              <w:t>(0.058)</w:t>
            </w:r>
          </w:p>
        </w:tc>
      </w:tr>
      <w:tr w:rsidR="0000508C" w:rsidRPr="00E15040" w14:paraId="5C4B3E0B" w14:textId="203F737C" w:rsidTr="009F5D10">
        <w:trPr>
          <w:trHeight w:val="246"/>
          <w:jc w:val="center"/>
        </w:trPr>
        <w:tc>
          <w:tcPr>
            <w:tcW w:w="2278" w:type="dxa"/>
            <w:vAlign w:val="bottom"/>
          </w:tcPr>
          <w:p w14:paraId="7F023B94" w14:textId="77777777" w:rsidR="0000508C" w:rsidRPr="00DF1039" w:rsidRDefault="0000508C" w:rsidP="0000508C">
            <w:pPr>
              <w:rPr>
                <w:sz w:val="20"/>
                <w:szCs w:val="20"/>
              </w:rPr>
            </w:pPr>
          </w:p>
        </w:tc>
        <w:tc>
          <w:tcPr>
            <w:tcW w:w="1010" w:type="dxa"/>
            <w:vAlign w:val="bottom"/>
          </w:tcPr>
          <w:p w14:paraId="13B499E6" w14:textId="77777777" w:rsidR="0000508C" w:rsidRPr="00DF1039" w:rsidRDefault="0000508C" w:rsidP="0000508C">
            <w:pPr>
              <w:jc w:val="center"/>
              <w:rPr>
                <w:sz w:val="20"/>
                <w:szCs w:val="20"/>
              </w:rPr>
            </w:pPr>
          </w:p>
        </w:tc>
        <w:tc>
          <w:tcPr>
            <w:tcW w:w="1794" w:type="dxa"/>
            <w:vAlign w:val="bottom"/>
          </w:tcPr>
          <w:p w14:paraId="1280CD39" w14:textId="77777777" w:rsidR="0000508C" w:rsidRPr="00DF1039" w:rsidRDefault="0000508C" w:rsidP="0000508C">
            <w:pPr>
              <w:jc w:val="center"/>
              <w:rPr>
                <w:sz w:val="20"/>
                <w:szCs w:val="20"/>
              </w:rPr>
            </w:pPr>
          </w:p>
        </w:tc>
        <w:tc>
          <w:tcPr>
            <w:tcW w:w="2107" w:type="dxa"/>
          </w:tcPr>
          <w:p w14:paraId="03C4B884" w14:textId="77777777" w:rsidR="0000508C" w:rsidRPr="00DF1039" w:rsidRDefault="0000508C" w:rsidP="0000508C">
            <w:pPr>
              <w:jc w:val="center"/>
              <w:rPr>
                <w:sz w:val="20"/>
                <w:szCs w:val="20"/>
              </w:rPr>
            </w:pPr>
          </w:p>
        </w:tc>
        <w:tc>
          <w:tcPr>
            <w:tcW w:w="4061" w:type="dxa"/>
            <w:tcBorders>
              <w:top w:val="nil"/>
              <w:left w:val="nil"/>
              <w:bottom w:val="nil"/>
              <w:right w:val="nil"/>
            </w:tcBorders>
            <w:shd w:val="clear" w:color="auto" w:fill="auto"/>
            <w:vAlign w:val="bottom"/>
          </w:tcPr>
          <w:p w14:paraId="3D3E0D5A" w14:textId="6522D14F" w:rsidR="0000508C" w:rsidRPr="00DF1039" w:rsidRDefault="0000508C" w:rsidP="0000508C">
            <w:pPr>
              <w:jc w:val="center"/>
              <w:rPr>
                <w:sz w:val="20"/>
                <w:szCs w:val="20"/>
              </w:rPr>
            </w:pPr>
          </w:p>
        </w:tc>
      </w:tr>
      <w:tr w:rsidR="000317AD" w:rsidRPr="00E15040" w14:paraId="4AAACBB0" w14:textId="1092FD1B" w:rsidTr="009F5D10">
        <w:trPr>
          <w:trHeight w:val="270"/>
          <w:jc w:val="center"/>
        </w:trPr>
        <w:tc>
          <w:tcPr>
            <w:tcW w:w="2278" w:type="dxa"/>
            <w:vAlign w:val="bottom"/>
          </w:tcPr>
          <w:p w14:paraId="746F03C8" w14:textId="77777777" w:rsidR="000317AD" w:rsidRPr="00DF1039" w:rsidRDefault="000317AD" w:rsidP="000317AD">
            <w:pPr>
              <w:spacing w:before="120"/>
              <w:rPr>
                <w:sz w:val="20"/>
                <w:szCs w:val="20"/>
              </w:rPr>
            </w:pPr>
            <w:r w:rsidRPr="00DF1039">
              <w:rPr>
                <w:sz w:val="20"/>
                <w:szCs w:val="20"/>
              </w:rPr>
              <w:t>Observations</w:t>
            </w:r>
          </w:p>
        </w:tc>
        <w:tc>
          <w:tcPr>
            <w:tcW w:w="1010" w:type="dxa"/>
            <w:tcBorders>
              <w:top w:val="nil"/>
              <w:left w:val="nil"/>
              <w:right w:val="nil"/>
            </w:tcBorders>
            <w:shd w:val="clear" w:color="auto" w:fill="auto"/>
            <w:vAlign w:val="bottom"/>
          </w:tcPr>
          <w:p w14:paraId="61F0FDB9" w14:textId="769D43E4" w:rsidR="000317AD" w:rsidRPr="00DF1039" w:rsidRDefault="000317AD" w:rsidP="000317AD">
            <w:pPr>
              <w:spacing w:before="120"/>
              <w:jc w:val="center"/>
              <w:rPr>
                <w:sz w:val="20"/>
                <w:szCs w:val="20"/>
              </w:rPr>
            </w:pPr>
            <w:r w:rsidRPr="00DF1039">
              <w:rPr>
                <w:sz w:val="20"/>
                <w:szCs w:val="20"/>
              </w:rPr>
              <w:t>1,632</w:t>
            </w:r>
          </w:p>
        </w:tc>
        <w:tc>
          <w:tcPr>
            <w:tcW w:w="1794" w:type="dxa"/>
            <w:tcBorders>
              <w:top w:val="nil"/>
              <w:left w:val="nil"/>
              <w:right w:val="nil"/>
            </w:tcBorders>
            <w:shd w:val="clear" w:color="auto" w:fill="auto"/>
            <w:vAlign w:val="bottom"/>
          </w:tcPr>
          <w:p w14:paraId="75429BF6" w14:textId="0A427CF0" w:rsidR="000317AD" w:rsidRPr="00DF1039" w:rsidRDefault="000317AD" w:rsidP="000317AD">
            <w:pPr>
              <w:spacing w:before="120"/>
              <w:jc w:val="center"/>
              <w:rPr>
                <w:sz w:val="20"/>
                <w:szCs w:val="20"/>
              </w:rPr>
            </w:pPr>
            <w:r w:rsidRPr="00DF1039">
              <w:rPr>
                <w:sz w:val="20"/>
                <w:szCs w:val="20"/>
              </w:rPr>
              <w:t>1,632</w:t>
            </w:r>
          </w:p>
        </w:tc>
        <w:tc>
          <w:tcPr>
            <w:tcW w:w="2107" w:type="dxa"/>
            <w:tcBorders>
              <w:top w:val="nil"/>
              <w:left w:val="nil"/>
              <w:right w:val="nil"/>
            </w:tcBorders>
            <w:shd w:val="clear" w:color="auto" w:fill="auto"/>
            <w:vAlign w:val="bottom"/>
          </w:tcPr>
          <w:p w14:paraId="427E08DD" w14:textId="33BFC773" w:rsidR="000317AD" w:rsidRPr="00DF1039" w:rsidRDefault="000317AD" w:rsidP="000317AD">
            <w:pPr>
              <w:spacing w:before="120"/>
              <w:jc w:val="center"/>
              <w:rPr>
                <w:sz w:val="20"/>
                <w:szCs w:val="20"/>
              </w:rPr>
            </w:pPr>
            <w:r w:rsidRPr="00DF1039">
              <w:rPr>
                <w:sz w:val="20"/>
                <w:szCs w:val="20"/>
              </w:rPr>
              <w:t>1,632</w:t>
            </w:r>
          </w:p>
        </w:tc>
        <w:tc>
          <w:tcPr>
            <w:tcW w:w="4061" w:type="dxa"/>
            <w:tcBorders>
              <w:top w:val="nil"/>
              <w:left w:val="nil"/>
              <w:bottom w:val="nil"/>
              <w:right w:val="nil"/>
            </w:tcBorders>
            <w:shd w:val="clear" w:color="auto" w:fill="auto"/>
            <w:vAlign w:val="bottom"/>
          </w:tcPr>
          <w:p w14:paraId="7204AC41" w14:textId="2CE75A40" w:rsidR="000317AD" w:rsidRPr="00DF1039" w:rsidRDefault="000317AD" w:rsidP="000317AD">
            <w:pPr>
              <w:spacing w:before="120"/>
              <w:jc w:val="center"/>
              <w:rPr>
                <w:sz w:val="20"/>
                <w:szCs w:val="20"/>
              </w:rPr>
            </w:pPr>
            <w:r w:rsidRPr="00DF1039">
              <w:rPr>
                <w:sz w:val="20"/>
                <w:szCs w:val="20"/>
              </w:rPr>
              <w:t>9,828</w:t>
            </w:r>
          </w:p>
        </w:tc>
      </w:tr>
      <w:tr w:rsidR="000317AD" w:rsidRPr="00E15040" w14:paraId="512F56A5" w14:textId="38512357" w:rsidTr="009F5D10">
        <w:trPr>
          <w:trHeight w:val="246"/>
          <w:jc w:val="center"/>
        </w:trPr>
        <w:tc>
          <w:tcPr>
            <w:tcW w:w="2278" w:type="dxa"/>
            <w:vAlign w:val="bottom"/>
          </w:tcPr>
          <w:p w14:paraId="1554F243" w14:textId="77777777" w:rsidR="000317AD" w:rsidRPr="00DF1039" w:rsidRDefault="000317AD" w:rsidP="000317AD">
            <w:pPr>
              <w:rPr>
                <w:sz w:val="20"/>
                <w:szCs w:val="20"/>
              </w:rPr>
            </w:pPr>
            <w:r w:rsidRPr="00DF1039">
              <w:rPr>
                <w:sz w:val="20"/>
                <w:szCs w:val="20"/>
              </w:rPr>
              <w:t>No. of Clusters</w:t>
            </w:r>
          </w:p>
        </w:tc>
        <w:tc>
          <w:tcPr>
            <w:tcW w:w="1010" w:type="dxa"/>
            <w:tcBorders>
              <w:top w:val="nil"/>
              <w:left w:val="nil"/>
              <w:right w:val="nil"/>
            </w:tcBorders>
            <w:shd w:val="clear" w:color="auto" w:fill="auto"/>
            <w:vAlign w:val="bottom"/>
          </w:tcPr>
          <w:p w14:paraId="76DEA737" w14:textId="06B0C339" w:rsidR="000317AD" w:rsidRPr="00DF1039" w:rsidRDefault="000317AD" w:rsidP="000317AD">
            <w:pPr>
              <w:jc w:val="center"/>
              <w:rPr>
                <w:sz w:val="20"/>
                <w:szCs w:val="20"/>
              </w:rPr>
            </w:pPr>
            <w:r w:rsidRPr="00DF1039">
              <w:rPr>
                <w:sz w:val="20"/>
                <w:szCs w:val="20"/>
              </w:rPr>
              <w:t>140</w:t>
            </w:r>
          </w:p>
        </w:tc>
        <w:tc>
          <w:tcPr>
            <w:tcW w:w="1794" w:type="dxa"/>
            <w:tcBorders>
              <w:top w:val="nil"/>
              <w:left w:val="nil"/>
              <w:right w:val="nil"/>
            </w:tcBorders>
            <w:shd w:val="clear" w:color="auto" w:fill="auto"/>
            <w:vAlign w:val="bottom"/>
          </w:tcPr>
          <w:p w14:paraId="56C1CFA2" w14:textId="463E0F30" w:rsidR="000317AD" w:rsidRPr="00DF1039" w:rsidRDefault="000317AD" w:rsidP="000317AD">
            <w:pPr>
              <w:jc w:val="center"/>
              <w:rPr>
                <w:sz w:val="20"/>
                <w:szCs w:val="20"/>
              </w:rPr>
            </w:pPr>
            <w:r w:rsidRPr="00DF1039">
              <w:rPr>
                <w:sz w:val="20"/>
                <w:szCs w:val="20"/>
              </w:rPr>
              <w:t>140</w:t>
            </w:r>
          </w:p>
        </w:tc>
        <w:tc>
          <w:tcPr>
            <w:tcW w:w="2107" w:type="dxa"/>
            <w:tcBorders>
              <w:top w:val="nil"/>
              <w:left w:val="nil"/>
              <w:right w:val="nil"/>
            </w:tcBorders>
            <w:shd w:val="clear" w:color="auto" w:fill="auto"/>
            <w:vAlign w:val="bottom"/>
          </w:tcPr>
          <w:p w14:paraId="07AA4F34" w14:textId="55D98817" w:rsidR="000317AD" w:rsidRPr="00DF1039" w:rsidRDefault="000317AD" w:rsidP="000317AD">
            <w:pPr>
              <w:jc w:val="center"/>
              <w:rPr>
                <w:sz w:val="20"/>
                <w:szCs w:val="20"/>
              </w:rPr>
            </w:pPr>
            <w:r w:rsidRPr="00DF1039">
              <w:rPr>
                <w:sz w:val="20"/>
                <w:szCs w:val="20"/>
              </w:rPr>
              <w:t>140</w:t>
            </w:r>
          </w:p>
        </w:tc>
        <w:tc>
          <w:tcPr>
            <w:tcW w:w="4061" w:type="dxa"/>
            <w:tcBorders>
              <w:top w:val="nil"/>
              <w:left w:val="nil"/>
              <w:bottom w:val="nil"/>
              <w:right w:val="nil"/>
            </w:tcBorders>
            <w:shd w:val="clear" w:color="auto" w:fill="auto"/>
            <w:vAlign w:val="bottom"/>
          </w:tcPr>
          <w:p w14:paraId="1BC57F79" w14:textId="7826E84A" w:rsidR="000317AD" w:rsidRPr="00DF1039" w:rsidRDefault="000317AD" w:rsidP="000317AD">
            <w:pPr>
              <w:jc w:val="center"/>
              <w:rPr>
                <w:sz w:val="20"/>
                <w:szCs w:val="20"/>
              </w:rPr>
            </w:pPr>
            <w:r w:rsidRPr="00DF1039">
              <w:rPr>
                <w:sz w:val="20"/>
                <w:szCs w:val="20"/>
              </w:rPr>
              <w:t>170</w:t>
            </w:r>
          </w:p>
        </w:tc>
      </w:tr>
      <w:tr w:rsidR="000317AD" w:rsidRPr="00E15040" w14:paraId="473214EA" w14:textId="02B807A6" w:rsidTr="009F5D10">
        <w:trPr>
          <w:trHeight w:val="375"/>
          <w:jc w:val="center"/>
        </w:trPr>
        <w:tc>
          <w:tcPr>
            <w:tcW w:w="2278" w:type="dxa"/>
            <w:tcBorders>
              <w:bottom w:val="single" w:sz="4" w:space="0" w:color="auto"/>
            </w:tcBorders>
            <w:vAlign w:val="bottom"/>
          </w:tcPr>
          <w:p w14:paraId="201BE929" w14:textId="77777777" w:rsidR="000317AD" w:rsidRPr="00DF1039" w:rsidRDefault="000317AD" w:rsidP="000317AD">
            <w:pPr>
              <w:spacing w:after="120"/>
              <w:rPr>
                <w:sz w:val="20"/>
                <w:szCs w:val="20"/>
              </w:rPr>
            </w:pPr>
            <w:r w:rsidRPr="00DF1039">
              <w:rPr>
                <w:sz w:val="20"/>
                <w:szCs w:val="20"/>
              </w:rPr>
              <w:t>R-squared</w:t>
            </w:r>
          </w:p>
        </w:tc>
        <w:tc>
          <w:tcPr>
            <w:tcW w:w="1010" w:type="dxa"/>
            <w:tcBorders>
              <w:bottom w:val="single" w:sz="4" w:space="0" w:color="auto"/>
            </w:tcBorders>
            <w:vAlign w:val="bottom"/>
          </w:tcPr>
          <w:p w14:paraId="69CC8EFA" w14:textId="222CED39" w:rsidR="000317AD" w:rsidRPr="00DF1039" w:rsidRDefault="000317AD" w:rsidP="000317AD">
            <w:pPr>
              <w:spacing w:after="120"/>
              <w:jc w:val="center"/>
              <w:rPr>
                <w:sz w:val="20"/>
                <w:szCs w:val="20"/>
              </w:rPr>
            </w:pPr>
            <w:r w:rsidRPr="00DF1039">
              <w:rPr>
                <w:sz w:val="20"/>
                <w:szCs w:val="20"/>
              </w:rPr>
              <w:t>0.387</w:t>
            </w:r>
          </w:p>
        </w:tc>
        <w:tc>
          <w:tcPr>
            <w:tcW w:w="1794" w:type="dxa"/>
            <w:tcBorders>
              <w:bottom w:val="single" w:sz="4" w:space="0" w:color="auto"/>
            </w:tcBorders>
            <w:vAlign w:val="bottom"/>
          </w:tcPr>
          <w:p w14:paraId="6795F8CA" w14:textId="30957B73" w:rsidR="000317AD" w:rsidRPr="00DF1039" w:rsidRDefault="000317AD" w:rsidP="000317AD">
            <w:pPr>
              <w:spacing w:after="120"/>
              <w:jc w:val="center"/>
              <w:rPr>
                <w:sz w:val="20"/>
                <w:szCs w:val="20"/>
              </w:rPr>
            </w:pPr>
            <w:r w:rsidRPr="00DF1039">
              <w:rPr>
                <w:sz w:val="20"/>
                <w:szCs w:val="20"/>
              </w:rPr>
              <w:t>0.283</w:t>
            </w:r>
          </w:p>
        </w:tc>
        <w:tc>
          <w:tcPr>
            <w:tcW w:w="2107" w:type="dxa"/>
            <w:tcBorders>
              <w:bottom w:val="single" w:sz="4" w:space="0" w:color="auto"/>
            </w:tcBorders>
            <w:vAlign w:val="bottom"/>
          </w:tcPr>
          <w:p w14:paraId="2FE9A233" w14:textId="71ADB926" w:rsidR="000317AD" w:rsidRPr="00DF1039" w:rsidRDefault="000317AD" w:rsidP="000317AD">
            <w:pPr>
              <w:spacing w:after="120"/>
              <w:jc w:val="center"/>
              <w:rPr>
                <w:sz w:val="20"/>
                <w:szCs w:val="20"/>
              </w:rPr>
            </w:pPr>
            <w:r w:rsidRPr="00DF1039">
              <w:rPr>
                <w:sz w:val="20"/>
                <w:szCs w:val="20"/>
              </w:rPr>
              <w:t>0.384</w:t>
            </w:r>
          </w:p>
        </w:tc>
        <w:tc>
          <w:tcPr>
            <w:tcW w:w="4061" w:type="dxa"/>
            <w:tcBorders>
              <w:bottom w:val="single" w:sz="4" w:space="0" w:color="auto"/>
            </w:tcBorders>
          </w:tcPr>
          <w:p w14:paraId="690A11BE" w14:textId="2BAD3C28" w:rsidR="000317AD" w:rsidRPr="00DF1039" w:rsidRDefault="000317AD" w:rsidP="000317AD">
            <w:pPr>
              <w:spacing w:after="120"/>
              <w:jc w:val="center"/>
              <w:rPr>
                <w:sz w:val="20"/>
                <w:szCs w:val="20"/>
              </w:rPr>
            </w:pPr>
            <w:r w:rsidRPr="00DF1039">
              <w:rPr>
                <w:sz w:val="20"/>
                <w:szCs w:val="20"/>
              </w:rPr>
              <w:t>0.223</w:t>
            </w:r>
          </w:p>
        </w:tc>
      </w:tr>
      <w:tr w:rsidR="000317AD" w:rsidRPr="00E15040" w14:paraId="61DD3E38" w14:textId="425786D5" w:rsidTr="009F5D10">
        <w:trPr>
          <w:trHeight w:val="847"/>
          <w:jc w:val="center"/>
        </w:trPr>
        <w:tc>
          <w:tcPr>
            <w:tcW w:w="11250" w:type="dxa"/>
            <w:gridSpan w:val="5"/>
            <w:tcBorders>
              <w:top w:val="single" w:sz="4" w:space="0" w:color="auto"/>
            </w:tcBorders>
          </w:tcPr>
          <w:p w14:paraId="32DC7DEF" w14:textId="310045EF" w:rsidR="000317AD" w:rsidRPr="00E15040" w:rsidRDefault="000317AD" w:rsidP="000317AD">
            <w:pPr>
              <w:spacing w:before="120"/>
              <w:ind w:right="-90"/>
              <w:rPr>
                <w:b/>
                <w:sz w:val="20"/>
                <w:szCs w:val="20"/>
              </w:rPr>
            </w:pPr>
            <w:r w:rsidRPr="00E15040">
              <w:rPr>
                <w:b/>
                <w:sz w:val="20"/>
                <w:szCs w:val="20"/>
              </w:rPr>
              <w:t xml:space="preserve">Notes: </w:t>
            </w:r>
            <w:r w:rsidRPr="00E15040">
              <w:rPr>
                <w:sz w:val="20"/>
                <w:szCs w:val="20"/>
              </w:rPr>
              <w:t xml:space="preserve">All model specifications include a constant term, as well as the regressors and fixed-effects in the most complete specification of Table 3.  Standard errors are clustered at the country of origin level.  They are displayed in parentheses.  </w:t>
            </w:r>
            <w:r w:rsidRPr="00E15040">
              <w:rPr>
                <w:rFonts w:eastAsia="Times New Roman"/>
                <w:color w:val="000000"/>
                <w:sz w:val="20"/>
                <w:szCs w:val="20"/>
              </w:rPr>
              <w:t xml:space="preserve">+ </w:t>
            </w:r>
            <w:r w:rsidRPr="00E15040">
              <w:rPr>
                <w:rFonts w:eastAsia="Times New Roman"/>
                <w:i/>
                <w:iCs/>
                <w:color w:val="000000"/>
                <w:sz w:val="20"/>
                <w:szCs w:val="20"/>
              </w:rPr>
              <w:t>p</w:t>
            </w:r>
            <w:r w:rsidRPr="00E15040">
              <w:rPr>
                <w:rFonts w:eastAsia="Times New Roman"/>
                <w:color w:val="000000"/>
                <w:sz w:val="20"/>
                <w:szCs w:val="20"/>
              </w:rPr>
              <w:t xml:space="preserve">&lt;0.1; * </w:t>
            </w:r>
            <w:r w:rsidRPr="00E15040">
              <w:rPr>
                <w:rFonts w:eastAsia="Times New Roman"/>
                <w:i/>
                <w:iCs/>
                <w:color w:val="000000"/>
                <w:sz w:val="20"/>
                <w:szCs w:val="20"/>
              </w:rPr>
              <w:t>p</w:t>
            </w:r>
            <w:r w:rsidRPr="00E15040">
              <w:rPr>
                <w:rFonts w:eastAsia="Times New Roman"/>
                <w:color w:val="000000"/>
                <w:sz w:val="20"/>
                <w:szCs w:val="20"/>
              </w:rPr>
              <w:t xml:space="preserve">&lt;0.05; ** </w:t>
            </w:r>
            <w:r w:rsidRPr="00E15040">
              <w:rPr>
                <w:rFonts w:eastAsia="Times New Roman"/>
                <w:i/>
                <w:iCs/>
                <w:color w:val="000000"/>
                <w:sz w:val="20"/>
                <w:szCs w:val="20"/>
              </w:rPr>
              <w:t>p</w:t>
            </w:r>
            <w:r w:rsidRPr="00E15040">
              <w:rPr>
                <w:rFonts w:eastAsia="Times New Roman"/>
                <w:color w:val="000000"/>
                <w:sz w:val="20"/>
                <w:szCs w:val="20"/>
              </w:rPr>
              <w:t xml:space="preserve">&lt;0.01.  </w:t>
            </w:r>
            <w:r w:rsidRPr="00E15040">
              <w:rPr>
                <w:sz w:val="20"/>
                <w:szCs w:val="20"/>
              </w:rPr>
              <w:t xml:space="preserve">  </w:t>
            </w:r>
          </w:p>
        </w:tc>
      </w:tr>
    </w:tbl>
    <w:p w14:paraId="0C88C210" w14:textId="77777777" w:rsidR="00612733" w:rsidRDefault="00612733" w:rsidP="00BC1C5A">
      <w:pPr>
        <w:rPr>
          <w:rFonts w:ascii="Arial" w:hAnsi="Arial" w:cs="Arial"/>
          <w:sz w:val="18"/>
          <w:szCs w:val="18"/>
        </w:rPr>
      </w:pPr>
    </w:p>
    <w:sectPr w:rsidR="00612733" w:rsidSect="009F5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E36CF" w14:textId="77777777" w:rsidR="00636CD4" w:rsidRDefault="00636CD4" w:rsidP="008B7709">
      <w:r>
        <w:separator/>
      </w:r>
    </w:p>
  </w:endnote>
  <w:endnote w:type="continuationSeparator" w:id="0">
    <w:p w14:paraId="52D0A16B" w14:textId="77777777" w:rsidR="00636CD4" w:rsidRDefault="00636CD4" w:rsidP="008B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0752659"/>
      <w:docPartObj>
        <w:docPartGallery w:val="Page Numbers (Bottom of Page)"/>
        <w:docPartUnique/>
      </w:docPartObj>
    </w:sdtPr>
    <w:sdtEndPr>
      <w:rPr>
        <w:noProof/>
      </w:rPr>
    </w:sdtEndPr>
    <w:sdtContent>
      <w:p w14:paraId="2E9013C4" w14:textId="77777777" w:rsidR="002919C0" w:rsidRDefault="002919C0">
        <w:pPr>
          <w:pStyle w:val="Footer"/>
          <w:jc w:val="right"/>
        </w:pPr>
        <w:r>
          <w:fldChar w:fldCharType="begin"/>
        </w:r>
        <w:r>
          <w:instrText xml:space="preserve"> PAGE   \* MERGEFORMAT </w:instrText>
        </w:r>
        <w:r>
          <w:fldChar w:fldCharType="separate"/>
        </w:r>
        <w:r w:rsidR="00E53485">
          <w:rPr>
            <w:noProof/>
          </w:rPr>
          <w:t>19</w:t>
        </w:r>
        <w:r>
          <w:rPr>
            <w:noProof/>
          </w:rPr>
          <w:fldChar w:fldCharType="end"/>
        </w:r>
      </w:p>
    </w:sdtContent>
  </w:sdt>
  <w:p w14:paraId="68530AAF" w14:textId="77777777" w:rsidR="002919C0" w:rsidRDefault="002919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7E0016" w14:textId="77777777" w:rsidR="00636CD4" w:rsidRDefault="00636CD4" w:rsidP="008B7709">
      <w:r>
        <w:separator/>
      </w:r>
    </w:p>
  </w:footnote>
  <w:footnote w:type="continuationSeparator" w:id="0">
    <w:p w14:paraId="7F38F737" w14:textId="77777777" w:rsidR="00636CD4" w:rsidRDefault="00636CD4" w:rsidP="008B7709">
      <w:r>
        <w:continuationSeparator/>
      </w:r>
    </w:p>
  </w:footnote>
  <w:footnote w:id="1">
    <w:p w14:paraId="11F12A08" w14:textId="77777777" w:rsidR="002919C0" w:rsidRDefault="002919C0" w:rsidP="008F3DE4">
      <w:pPr>
        <w:pStyle w:val="FootnoteText"/>
        <w:jc w:val="both"/>
      </w:pPr>
      <w:r>
        <w:rPr>
          <w:rStyle w:val="FootnoteReference"/>
        </w:rPr>
        <w:footnoteRef/>
      </w:r>
      <w:r>
        <w:t xml:space="preserve"> First, the North American Free Trade Agreement created the TN (Trade NAFTA) visa for professionals from Canada and Mexico.  Although the approved list of occupations is more restrictive than that of the H-1B, each occupation is associated with college degree holders.  There is no limit to the number of TN visas that can be issued.  Second, two free trade agreements signed by President Bush on September 3, 2003, created the H-1B1 program by setting aside up to 5,400 of the annual H-1B visas for citizens of Singapore and up to 1,400 for Chileans.  Finally, a bill signed on May 11, 2005, established 10,500 annual E-3 visas for Australian professionals. The caps on E-3 and H-1B1 visas have never been reached (H-1B1 visas set aside for citizens of Singapore and Chile are subtracted from the overall H-1B visa quota, however, unused H-1B1 visas are made available as H-1B visas to citizens of other countries). </w:t>
      </w:r>
    </w:p>
  </w:footnote>
  <w:footnote w:id="2">
    <w:p w14:paraId="468EC9C1" w14:textId="6DD2539B" w:rsidR="002919C0" w:rsidRDefault="002919C0" w:rsidP="008F3DE4">
      <w:pPr>
        <w:pStyle w:val="FootnoteText"/>
        <w:jc w:val="both"/>
      </w:pPr>
      <w:r>
        <w:rPr>
          <w:rStyle w:val="FootnoteReference"/>
        </w:rPr>
        <w:footnoteRef/>
      </w:r>
      <w:r>
        <w:t xml:space="preserve"> For the remainder of the paper, we will use the term “academia” to refer to both non-profit institutions of higher education and non-profit or government research institutions. </w:t>
      </w:r>
    </w:p>
  </w:footnote>
  <w:footnote w:id="3">
    <w:p w14:paraId="421F7F45" w14:textId="2B2A40E9" w:rsidR="002919C0" w:rsidRDefault="002919C0" w:rsidP="00501846">
      <w:pPr>
        <w:pStyle w:val="FootnoteText"/>
      </w:pPr>
      <w:r>
        <w:rPr>
          <w:rStyle w:val="FootnoteReference"/>
        </w:rPr>
        <w:footnoteRef/>
      </w:r>
      <w:r>
        <w:t xml:space="preserve"> </w:t>
      </w:r>
      <w:r w:rsidRPr="00561A07">
        <w:t xml:space="preserve">If workers in the academic sector tend to be more high-skilled than those in the private sector, this would dampen any impacts </w:t>
      </w:r>
      <w:r>
        <w:t xml:space="preserve">of the policy change on the likelihood of pursuing a career in academia that </w:t>
      </w:r>
      <w:r w:rsidRPr="00561A07">
        <w:t xml:space="preserve">we </w:t>
      </w:r>
      <w:r w:rsidR="00AB6EC5">
        <w:t xml:space="preserve">may </w:t>
      </w:r>
      <w:r w:rsidRPr="00561A07">
        <w:t>find among the students who do decide to study in the United States.</w:t>
      </w:r>
    </w:p>
  </w:footnote>
  <w:footnote w:id="4">
    <w:p w14:paraId="12A00DCD" w14:textId="2C8903DD" w:rsidR="002919C0" w:rsidRPr="00045BE2" w:rsidRDefault="002919C0">
      <w:pPr>
        <w:pStyle w:val="FootnoteText"/>
      </w:pPr>
      <w:r w:rsidRPr="00045BE2">
        <w:rPr>
          <w:rStyle w:val="FootnoteReference"/>
        </w:rPr>
        <w:footnoteRef/>
      </w:r>
      <w:r w:rsidRPr="00045BE2">
        <w:t xml:space="preserve"> </w:t>
      </w:r>
      <w:r>
        <w:rPr>
          <w:rFonts w:eastAsiaTheme="minorEastAsia"/>
        </w:rPr>
        <w:t xml:space="preserve">Note that we do not include a non-interacted </w:t>
      </w:r>
      <m:oMath>
        <m:sSub>
          <m:sSubPr>
            <m:ctrlPr>
              <w:rPr>
                <w:rFonts w:ascii="Cambria Math" w:hAnsi="Cambria Math"/>
                <w:i/>
              </w:rPr>
            </m:ctrlPr>
          </m:sSubPr>
          <m:e>
            <m:r>
              <w:rPr>
                <w:rFonts w:ascii="Cambria Math" w:hAnsi="Cambria Math"/>
              </w:rPr>
              <m:t>H1B</m:t>
            </m:r>
          </m:e>
          <m:sub>
            <m:r>
              <w:rPr>
                <w:rFonts w:ascii="Cambria Math" w:hAnsi="Cambria Math"/>
              </w:rPr>
              <m:t>c</m:t>
            </m:r>
          </m:sub>
        </m:sSub>
      </m:oMath>
      <w:r>
        <w:rPr>
          <w:rFonts w:eastAsiaTheme="minorEastAsia"/>
        </w:rPr>
        <w:t xml:space="preserve"> term because we include a full set of country of origin fixed effects. The year of graduation fixed effects, however, are not perfectly collinear with </w:t>
      </w:r>
      <m:oMath>
        <m:sSub>
          <m:sSubPr>
            <m:ctrlPr>
              <w:rPr>
                <w:rFonts w:ascii="Cambria Math" w:hAnsi="Cambria Math"/>
                <w:i/>
              </w:rPr>
            </m:ctrlPr>
          </m:sSubPr>
          <m:e>
            <m:r>
              <w:rPr>
                <w:rFonts w:ascii="Cambria Math" w:hAnsi="Cambria Math"/>
              </w:rPr>
              <m:t>H1B</m:t>
            </m:r>
          </m:e>
          <m:sub>
            <m:r>
              <w:rPr>
                <w:rFonts w:ascii="Cambria Math" w:hAnsi="Cambria Math"/>
              </w:rPr>
              <m:t xml:space="preserve">gradyr </m:t>
            </m:r>
          </m:sub>
        </m:sSub>
      </m:oMath>
      <w:r>
        <w:rPr>
          <w:rFonts w:eastAsiaTheme="minorEastAsia"/>
        </w:rPr>
        <w:t xml:space="preserve">because Australia’s H-1B visa substitute only became available in 2005.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D5DEB"/>
    <w:multiLevelType w:val="hybridMultilevel"/>
    <w:tmpl w:val="724C3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BB6CDB"/>
    <w:multiLevelType w:val="hybridMultilevel"/>
    <w:tmpl w:val="A844A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960B6E"/>
    <w:multiLevelType w:val="hybridMultilevel"/>
    <w:tmpl w:val="0714C84A"/>
    <w:lvl w:ilvl="0" w:tplc="0409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F8F5BA0"/>
    <w:multiLevelType w:val="hybridMultilevel"/>
    <w:tmpl w:val="764EF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E6E34"/>
    <w:multiLevelType w:val="hybridMultilevel"/>
    <w:tmpl w:val="004CE4F0"/>
    <w:lvl w:ilvl="0" w:tplc="C10A3F48">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33C"/>
    <w:rsid w:val="00000A49"/>
    <w:rsid w:val="000041BE"/>
    <w:rsid w:val="0000508C"/>
    <w:rsid w:val="000079BE"/>
    <w:rsid w:val="00012214"/>
    <w:rsid w:val="00013C5C"/>
    <w:rsid w:val="000170A5"/>
    <w:rsid w:val="00023030"/>
    <w:rsid w:val="00023E94"/>
    <w:rsid w:val="00027A53"/>
    <w:rsid w:val="000301EC"/>
    <w:rsid w:val="000317AD"/>
    <w:rsid w:val="000326EB"/>
    <w:rsid w:val="00032999"/>
    <w:rsid w:val="00034C6A"/>
    <w:rsid w:val="00040E6E"/>
    <w:rsid w:val="00045BE2"/>
    <w:rsid w:val="00051BD2"/>
    <w:rsid w:val="00054A21"/>
    <w:rsid w:val="00054FF2"/>
    <w:rsid w:val="00056516"/>
    <w:rsid w:val="00074DE0"/>
    <w:rsid w:val="00086F72"/>
    <w:rsid w:val="00097E33"/>
    <w:rsid w:val="000A2864"/>
    <w:rsid w:val="000A67FC"/>
    <w:rsid w:val="000B3305"/>
    <w:rsid w:val="000B3F6C"/>
    <w:rsid w:val="000C0D4A"/>
    <w:rsid w:val="000C5760"/>
    <w:rsid w:val="000D430C"/>
    <w:rsid w:val="000D6CE9"/>
    <w:rsid w:val="000E76E2"/>
    <w:rsid w:val="000E7AC9"/>
    <w:rsid w:val="000F0C78"/>
    <w:rsid w:val="000F1D3F"/>
    <w:rsid w:val="000F4DC1"/>
    <w:rsid w:val="0010199B"/>
    <w:rsid w:val="00102401"/>
    <w:rsid w:val="001043FD"/>
    <w:rsid w:val="00114DEE"/>
    <w:rsid w:val="00116E01"/>
    <w:rsid w:val="001276C4"/>
    <w:rsid w:val="00131526"/>
    <w:rsid w:val="00137DAD"/>
    <w:rsid w:val="00141163"/>
    <w:rsid w:val="00144604"/>
    <w:rsid w:val="001467CD"/>
    <w:rsid w:val="0015294C"/>
    <w:rsid w:val="00155936"/>
    <w:rsid w:val="00170235"/>
    <w:rsid w:val="00173D14"/>
    <w:rsid w:val="00175F64"/>
    <w:rsid w:val="001764A3"/>
    <w:rsid w:val="00176A45"/>
    <w:rsid w:val="001808CF"/>
    <w:rsid w:val="00182510"/>
    <w:rsid w:val="001860EA"/>
    <w:rsid w:val="00186F3B"/>
    <w:rsid w:val="00190084"/>
    <w:rsid w:val="001A3CF9"/>
    <w:rsid w:val="001A449F"/>
    <w:rsid w:val="001A626B"/>
    <w:rsid w:val="001A6744"/>
    <w:rsid w:val="001B6A4C"/>
    <w:rsid w:val="001C0A78"/>
    <w:rsid w:val="001C4389"/>
    <w:rsid w:val="001C4B0C"/>
    <w:rsid w:val="001C677A"/>
    <w:rsid w:val="001D4E0A"/>
    <w:rsid w:val="001D7E36"/>
    <w:rsid w:val="001E1784"/>
    <w:rsid w:val="001E1ADE"/>
    <w:rsid w:val="001E3DBB"/>
    <w:rsid w:val="001E4092"/>
    <w:rsid w:val="001E613A"/>
    <w:rsid w:val="001E6D5D"/>
    <w:rsid w:val="001E7D0F"/>
    <w:rsid w:val="001E7FF8"/>
    <w:rsid w:val="001F1869"/>
    <w:rsid w:val="001F3D1C"/>
    <w:rsid w:val="001F6B50"/>
    <w:rsid w:val="0020311D"/>
    <w:rsid w:val="0021644C"/>
    <w:rsid w:val="002175AE"/>
    <w:rsid w:val="002263F0"/>
    <w:rsid w:val="00230518"/>
    <w:rsid w:val="00236258"/>
    <w:rsid w:val="00237272"/>
    <w:rsid w:val="00241ED7"/>
    <w:rsid w:val="00245359"/>
    <w:rsid w:val="002504DC"/>
    <w:rsid w:val="0025195A"/>
    <w:rsid w:val="00253F53"/>
    <w:rsid w:val="00256352"/>
    <w:rsid w:val="00260C10"/>
    <w:rsid w:val="00264052"/>
    <w:rsid w:val="00266D1C"/>
    <w:rsid w:val="00271060"/>
    <w:rsid w:val="002726C5"/>
    <w:rsid w:val="00284EC3"/>
    <w:rsid w:val="002919C0"/>
    <w:rsid w:val="00296E85"/>
    <w:rsid w:val="002A1A26"/>
    <w:rsid w:val="002A1E1D"/>
    <w:rsid w:val="002A4C0C"/>
    <w:rsid w:val="002A71F5"/>
    <w:rsid w:val="002B0E62"/>
    <w:rsid w:val="002B2FBF"/>
    <w:rsid w:val="002C48B0"/>
    <w:rsid w:val="002D1377"/>
    <w:rsid w:val="002D1E4B"/>
    <w:rsid w:val="002E0C02"/>
    <w:rsid w:val="002E480E"/>
    <w:rsid w:val="002F0262"/>
    <w:rsid w:val="002F3A7F"/>
    <w:rsid w:val="002F4522"/>
    <w:rsid w:val="003024EA"/>
    <w:rsid w:val="0030320E"/>
    <w:rsid w:val="003047CB"/>
    <w:rsid w:val="00304DB9"/>
    <w:rsid w:val="0030614C"/>
    <w:rsid w:val="00307B48"/>
    <w:rsid w:val="00333B70"/>
    <w:rsid w:val="00335D41"/>
    <w:rsid w:val="00336692"/>
    <w:rsid w:val="00341133"/>
    <w:rsid w:val="00341CB5"/>
    <w:rsid w:val="00341D96"/>
    <w:rsid w:val="003420CB"/>
    <w:rsid w:val="003435B3"/>
    <w:rsid w:val="00350DEB"/>
    <w:rsid w:val="0035323D"/>
    <w:rsid w:val="00353B24"/>
    <w:rsid w:val="00354499"/>
    <w:rsid w:val="00361530"/>
    <w:rsid w:val="00363972"/>
    <w:rsid w:val="00365A9A"/>
    <w:rsid w:val="00366364"/>
    <w:rsid w:val="003738C2"/>
    <w:rsid w:val="003804D6"/>
    <w:rsid w:val="00383D2B"/>
    <w:rsid w:val="00385CB7"/>
    <w:rsid w:val="003864C9"/>
    <w:rsid w:val="0039445D"/>
    <w:rsid w:val="00395598"/>
    <w:rsid w:val="003962E5"/>
    <w:rsid w:val="003A0797"/>
    <w:rsid w:val="003A0DA3"/>
    <w:rsid w:val="003A275A"/>
    <w:rsid w:val="003A6AF0"/>
    <w:rsid w:val="003C23D2"/>
    <w:rsid w:val="003C6B47"/>
    <w:rsid w:val="003D0049"/>
    <w:rsid w:val="003D1667"/>
    <w:rsid w:val="003D436A"/>
    <w:rsid w:val="003D564C"/>
    <w:rsid w:val="003E39B1"/>
    <w:rsid w:val="003F10DD"/>
    <w:rsid w:val="003F3C9E"/>
    <w:rsid w:val="003F4ECD"/>
    <w:rsid w:val="003F7250"/>
    <w:rsid w:val="0040299A"/>
    <w:rsid w:val="00407E04"/>
    <w:rsid w:val="00415E30"/>
    <w:rsid w:val="00430D25"/>
    <w:rsid w:val="00436AB6"/>
    <w:rsid w:val="00443277"/>
    <w:rsid w:val="004433C3"/>
    <w:rsid w:val="0045243D"/>
    <w:rsid w:val="00455675"/>
    <w:rsid w:val="00456A67"/>
    <w:rsid w:val="00457DA2"/>
    <w:rsid w:val="004616A4"/>
    <w:rsid w:val="00467F4F"/>
    <w:rsid w:val="00470529"/>
    <w:rsid w:val="00475F1C"/>
    <w:rsid w:val="004862CB"/>
    <w:rsid w:val="004868D0"/>
    <w:rsid w:val="004947AF"/>
    <w:rsid w:val="004A28AE"/>
    <w:rsid w:val="004B4D07"/>
    <w:rsid w:val="004C0E35"/>
    <w:rsid w:val="004C2D7C"/>
    <w:rsid w:val="004D2E47"/>
    <w:rsid w:val="004D7294"/>
    <w:rsid w:val="004D72C6"/>
    <w:rsid w:val="004D758B"/>
    <w:rsid w:val="004E0D26"/>
    <w:rsid w:val="004E52E3"/>
    <w:rsid w:val="004E55BB"/>
    <w:rsid w:val="004E5618"/>
    <w:rsid w:val="004E5D98"/>
    <w:rsid w:val="004F06ED"/>
    <w:rsid w:val="004F18FC"/>
    <w:rsid w:val="004F5F58"/>
    <w:rsid w:val="004F706A"/>
    <w:rsid w:val="00501846"/>
    <w:rsid w:val="005071CC"/>
    <w:rsid w:val="00507368"/>
    <w:rsid w:val="00514978"/>
    <w:rsid w:val="005216B9"/>
    <w:rsid w:val="005268CB"/>
    <w:rsid w:val="0052796B"/>
    <w:rsid w:val="00530FDA"/>
    <w:rsid w:val="00535ED1"/>
    <w:rsid w:val="00536100"/>
    <w:rsid w:val="00543A56"/>
    <w:rsid w:val="00544950"/>
    <w:rsid w:val="0054641B"/>
    <w:rsid w:val="00553365"/>
    <w:rsid w:val="005537D7"/>
    <w:rsid w:val="00557C42"/>
    <w:rsid w:val="005610AC"/>
    <w:rsid w:val="005619A5"/>
    <w:rsid w:val="00561A07"/>
    <w:rsid w:val="00563CC0"/>
    <w:rsid w:val="00575100"/>
    <w:rsid w:val="005758B0"/>
    <w:rsid w:val="00577332"/>
    <w:rsid w:val="0057763B"/>
    <w:rsid w:val="00577C8A"/>
    <w:rsid w:val="00577CEE"/>
    <w:rsid w:val="00584582"/>
    <w:rsid w:val="00587F9F"/>
    <w:rsid w:val="00590CEC"/>
    <w:rsid w:val="00593915"/>
    <w:rsid w:val="00594F56"/>
    <w:rsid w:val="005A45CD"/>
    <w:rsid w:val="005A71DC"/>
    <w:rsid w:val="005B0ACA"/>
    <w:rsid w:val="005B1D0D"/>
    <w:rsid w:val="005B1F11"/>
    <w:rsid w:val="005B5BE2"/>
    <w:rsid w:val="005B66F3"/>
    <w:rsid w:val="005B7AFC"/>
    <w:rsid w:val="005C0C02"/>
    <w:rsid w:val="005C7FF0"/>
    <w:rsid w:val="005E0D5E"/>
    <w:rsid w:val="005E4B42"/>
    <w:rsid w:val="005E5D7C"/>
    <w:rsid w:val="00601A31"/>
    <w:rsid w:val="00603F20"/>
    <w:rsid w:val="00612733"/>
    <w:rsid w:val="006131C5"/>
    <w:rsid w:val="006138E0"/>
    <w:rsid w:val="0061441F"/>
    <w:rsid w:val="00614493"/>
    <w:rsid w:val="006168C3"/>
    <w:rsid w:val="00624735"/>
    <w:rsid w:val="006277ED"/>
    <w:rsid w:val="00631724"/>
    <w:rsid w:val="00634729"/>
    <w:rsid w:val="00636220"/>
    <w:rsid w:val="00636CD4"/>
    <w:rsid w:val="00646501"/>
    <w:rsid w:val="00646C9F"/>
    <w:rsid w:val="00655BF8"/>
    <w:rsid w:val="006724B5"/>
    <w:rsid w:val="00672A59"/>
    <w:rsid w:val="006744B6"/>
    <w:rsid w:val="00676560"/>
    <w:rsid w:val="00676667"/>
    <w:rsid w:val="00686E28"/>
    <w:rsid w:val="00694CF0"/>
    <w:rsid w:val="006A1A4E"/>
    <w:rsid w:val="006A557C"/>
    <w:rsid w:val="006B17FE"/>
    <w:rsid w:val="006C1E6F"/>
    <w:rsid w:val="006C320B"/>
    <w:rsid w:val="006C74E1"/>
    <w:rsid w:val="006D20C6"/>
    <w:rsid w:val="006D68D5"/>
    <w:rsid w:val="006D7731"/>
    <w:rsid w:val="006E4BFB"/>
    <w:rsid w:val="006F0A3E"/>
    <w:rsid w:val="007037B7"/>
    <w:rsid w:val="00705E99"/>
    <w:rsid w:val="00707DCB"/>
    <w:rsid w:val="00711059"/>
    <w:rsid w:val="00711BBB"/>
    <w:rsid w:val="00711F1C"/>
    <w:rsid w:val="007135ED"/>
    <w:rsid w:val="0071714F"/>
    <w:rsid w:val="00721156"/>
    <w:rsid w:val="00724975"/>
    <w:rsid w:val="007341B2"/>
    <w:rsid w:val="00734C82"/>
    <w:rsid w:val="00736714"/>
    <w:rsid w:val="00741C94"/>
    <w:rsid w:val="007462C3"/>
    <w:rsid w:val="00746FDB"/>
    <w:rsid w:val="00754E77"/>
    <w:rsid w:val="007565AA"/>
    <w:rsid w:val="00757E69"/>
    <w:rsid w:val="00760667"/>
    <w:rsid w:val="00796083"/>
    <w:rsid w:val="0079622C"/>
    <w:rsid w:val="007A4752"/>
    <w:rsid w:val="007A5594"/>
    <w:rsid w:val="007A62E8"/>
    <w:rsid w:val="007B0030"/>
    <w:rsid w:val="007C7A5C"/>
    <w:rsid w:val="007D14BC"/>
    <w:rsid w:val="007D4E2D"/>
    <w:rsid w:val="007D64D6"/>
    <w:rsid w:val="007E1610"/>
    <w:rsid w:val="007E2448"/>
    <w:rsid w:val="007F1234"/>
    <w:rsid w:val="007F2385"/>
    <w:rsid w:val="007F48C3"/>
    <w:rsid w:val="007F5504"/>
    <w:rsid w:val="0080205C"/>
    <w:rsid w:val="008023EB"/>
    <w:rsid w:val="00810C3C"/>
    <w:rsid w:val="00811119"/>
    <w:rsid w:val="008172FD"/>
    <w:rsid w:val="008219FC"/>
    <w:rsid w:val="00830BBC"/>
    <w:rsid w:val="00830C0D"/>
    <w:rsid w:val="00837C6F"/>
    <w:rsid w:val="00843A35"/>
    <w:rsid w:val="0084517E"/>
    <w:rsid w:val="008470F0"/>
    <w:rsid w:val="008550C5"/>
    <w:rsid w:val="00860CBE"/>
    <w:rsid w:val="0086576A"/>
    <w:rsid w:val="008726B7"/>
    <w:rsid w:val="00873072"/>
    <w:rsid w:val="008860A1"/>
    <w:rsid w:val="00892B8F"/>
    <w:rsid w:val="00895689"/>
    <w:rsid w:val="008A00C7"/>
    <w:rsid w:val="008A0503"/>
    <w:rsid w:val="008A5626"/>
    <w:rsid w:val="008A657D"/>
    <w:rsid w:val="008B52D0"/>
    <w:rsid w:val="008B7709"/>
    <w:rsid w:val="008C51E7"/>
    <w:rsid w:val="008D4EEB"/>
    <w:rsid w:val="008D5688"/>
    <w:rsid w:val="008D6954"/>
    <w:rsid w:val="008E5638"/>
    <w:rsid w:val="008F3DE4"/>
    <w:rsid w:val="009009C9"/>
    <w:rsid w:val="009031A3"/>
    <w:rsid w:val="009108B5"/>
    <w:rsid w:val="009154BD"/>
    <w:rsid w:val="00916D95"/>
    <w:rsid w:val="009243C5"/>
    <w:rsid w:val="00932558"/>
    <w:rsid w:val="009408B3"/>
    <w:rsid w:val="00942DEA"/>
    <w:rsid w:val="009450B6"/>
    <w:rsid w:val="0094577F"/>
    <w:rsid w:val="009619C6"/>
    <w:rsid w:val="00961EF9"/>
    <w:rsid w:val="00963736"/>
    <w:rsid w:val="00973C62"/>
    <w:rsid w:val="0098296A"/>
    <w:rsid w:val="009920AD"/>
    <w:rsid w:val="009A24DA"/>
    <w:rsid w:val="009A2B92"/>
    <w:rsid w:val="009A425F"/>
    <w:rsid w:val="009A4BE1"/>
    <w:rsid w:val="009A6D2B"/>
    <w:rsid w:val="009A7261"/>
    <w:rsid w:val="009B2DBA"/>
    <w:rsid w:val="009B4855"/>
    <w:rsid w:val="009C3CF7"/>
    <w:rsid w:val="009E1CE3"/>
    <w:rsid w:val="009E30F2"/>
    <w:rsid w:val="009E663E"/>
    <w:rsid w:val="009E69A5"/>
    <w:rsid w:val="009F5D10"/>
    <w:rsid w:val="00A00AA3"/>
    <w:rsid w:val="00A07626"/>
    <w:rsid w:val="00A078E3"/>
    <w:rsid w:val="00A1322D"/>
    <w:rsid w:val="00A13715"/>
    <w:rsid w:val="00A1458E"/>
    <w:rsid w:val="00A227AB"/>
    <w:rsid w:val="00A239AE"/>
    <w:rsid w:val="00A2423C"/>
    <w:rsid w:val="00A32E37"/>
    <w:rsid w:val="00A40032"/>
    <w:rsid w:val="00A42C31"/>
    <w:rsid w:val="00A614DA"/>
    <w:rsid w:val="00A66210"/>
    <w:rsid w:val="00A73716"/>
    <w:rsid w:val="00A826C6"/>
    <w:rsid w:val="00A84ED1"/>
    <w:rsid w:val="00A8556F"/>
    <w:rsid w:val="00A94CB9"/>
    <w:rsid w:val="00AA068A"/>
    <w:rsid w:val="00AA1D6F"/>
    <w:rsid w:val="00AB2B38"/>
    <w:rsid w:val="00AB5F7F"/>
    <w:rsid w:val="00AB6EC5"/>
    <w:rsid w:val="00AB716B"/>
    <w:rsid w:val="00AC36B6"/>
    <w:rsid w:val="00AC5CC2"/>
    <w:rsid w:val="00AD0823"/>
    <w:rsid w:val="00AD1259"/>
    <w:rsid w:val="00AD12DC"/>
    <w:rsid w:val="00AD566B"/>
    <w:rsid w:val="00AD56C3"/>
    <w:rsid w:val="00AD6967"/>
    <w:rsid w:val="00AE444F"/>
    <w:rsid w:val="00AF2AD4"/>
    <w:rsid w:val="00B063DB"/>
    <w:rsid w:val="00B077C4"/>
    <w:rsid w:val="00B10B59"/>
    <w:rsid w:val="00B220C5"/>
    <w:rsid w:val="00B25584"/>
    <w:rsid w:val="00B31351"/>
    <w:rsid w:val="00B364F3"/>
    <w:rsid w:val="00B36932"/>
    <w:rsid w:val="00B4143A"/>
    <w:rsid w:val="00B51961"/>
    <w:rsid w:val="00B53353"/>
    <w:rsid w:val="00B53CDB"/>
    <w:rsid w:val="00B55764"/>
    <w:rsid w:val="00B574CA"/>
    <w:rsid w:val="00B704BB"/>
    <w:rsid w:val="00B74008"/>
    <w:rsid w:val="00B80D5C"/>
    <w:rsid w:val="00B879E3"/>
    <w:rsid w:val="00BA1E47"/>
    <w:rsid w:val="00BA5400"/>
    <w:rsid w:val="00BB4091"/>
    <w:rsid w:val="00BB4C33"/>
    <w:rsid w:val="00BB6058"/>
    <w:rsid w:val="00BC1C5A"/>
    <w:rsid w:val="00BC206A"/>
    <w:rsid w:val="00BC2464"/>
    <w:rsid w:val="00BC32E8"/>
    <w:rsid w:val="00BC5A0D"/>
    <w:rsid w:val="00BC6501"/>
    <w:rsid w:val="00BC6ADC"/>
    <w:rsid w:val="00BC7C62"/>
    <w:rsid w:val="00BC7CF9"/>
    <w:rsid w:val="00BE03EA"/>
    <w:rsid w:val="00BE3A06"/>
    <w:rsid w:val="00BE67D3"/>
    <w:rsid w:val="00BE70D2"/>
    <w:rsid w:val="00BF50F2"/>
    <w:rsid w:val="00C011F5"/>
    <w:rsid w:val="00C02592"/>
    <w:rsid w:val="00C10DF3"/>
    <w:rsid w:val="00C242CA"/>
    <w:rsid w:val="00C267AD"/>
    <w:rsid w:val="00C27CE9"/>
    <w:rsid w:val="00C31DA9"/>
    <w:rsid w:val="00C36146"/>
    <w:rsid w:val="00C3729D"/>
    <w:rsid w:val="00C374E1"/>
    <w:rsid w:val="00C45D68"/>
    <w:rsid w:val="00C47952"/>
    <w:rsid w:val="00C47D5A"/>
    <w:rsid w:val="00C51C00"/>
    <w:rsid w:val="00C545BD"/>
    <w:rsid w:val="00C606BD"/>
    <w:rsid w:val="00C60F40"/>
    <w:rsid w:val="00C62117"/>
    <w:rsid w:val="00C62280"/>
    <w:rsid w:val="00C66DD4"/>
    <w:rsid w:val="00C74F34"/>
    <w:rsid w:val="00C74F53"/>
    <w:rsid w:val="00C753DE"/>
    <w:rsid w:val="00C80597"/>
    <w:rsid w:val="00C86F46"/>
    <w:rsid w:val="00C87BD1"/>
    <w:rsid w:val="00C95B9B"/>
    <w:rsid w:val="00CA118B"/>
    <w:rsid w:val="00CA41E0"/>
    <w:rsid w:val="00CA500A"/>
    <w:rsid w:val="00CA5830"/>
    <w:rsid w:val="00CB3A37"/>
    <w:rsid w:val="00CB5D79"/>
    <w:rsid w:val="00CC38CA"/>
    <w:rsid w:val="00CC3BEC"/>
    <w:rsid w:val="00CE169D"/>
    <w:rsid w:val="00CE23A7"/>
    <w:rsid w:val="00CE3AAE"/>
    <w:rsid w:val="00CF1EDE"/>
    <w:rsid w:val="00D00A9B"/>
    <w:rsid w:val="00D14BE9"/>
    <w:rsid w:val="00D21863"/>
    <w:rsid w:val="00D21E7A"/>
    <w:rsid w:val="00D2386E"/>
    <w:rsid w:val="00D344B5"/>
    <w:rsid w:val="00D37CC1"/>
    <w:rsid w:val="00D408E4"/>
    <w:rsid w:val="00D517E5"/>
    <w:rsid w:val="00D54A07"/>
    <w:rsid w:val="00D6203F"/>
    <w:rsid w:val="00D67C0E"/>
    <w:rsid w:val="00D731D5"/>
    <w:rsid w:val="00D9107F"/>
    <w:rsid w:val="00DA06DB"/>
    <w:rsid w:val="00DB0AEA"/>
    <w:rsid w:val="00DB2AFD"/>
    <w:rsid w:val="00DB332D"/>
    <w:rsid w:val="00DB5822"/>
    <w:rsid w:val="00DC0DF3"/>
    <w:rsid w:val="00DC5814"/>
    <w:rsid w:val="00DD6C70"/>
    <w:rsid w:val="00DE0A30"/>
    <w:rsid w:val="00DE21FC"/>
    <w:rsid w:val="00DE4977"/>
    <w:rsid w:val="00DE63D2"/>
    <w:rsid w:val="00DF1039"/>
    <w:rsid w:val="00DF274B"/>
    <w:rsid w:val="00DF4F46"/>
    <w:rsid w:val="00E00019"/>
    <w:rsid w:val="00E01793"/>
    <w:rsid w:val="00E02DEB"/>
    <w:rsid w:val="00E15040"/>
    <w:rsid w:val="00E215D5"/>
    <w:rsid w:val="00E24E19"/>
    <w:rsid w:val="00E3534E"/>
    <w:rsid w:val="00E36D4E"/>
    <w:rsid w:val="00E41E0B"/>
    <w:rsid w:val="00E472CE"/>
    <w:rsid w:val="00E5087E"/>
    <w:rsid w:val="00E5121E"/>
    <w:rsid w:val="00E53485"/>
    <w:rsid w:val="00E55259"/>
    <w:rsid w:val="00E566A5"/>
    <w:rsid w:val="00E61256"/>
    <w:rsid w:val="00E66126"/>
    <w:rsid w:val="00E73077"/>
    <w:rsid w:val="00E73353"/>
    <w:rsid w:val="00E74183"/>
    <w:rsid w:val="00E8408E"/>
    <w:rsid w:val="00E919A1"/>
    <w:rsid w:val="00E93E88"/>
    <w:rsid w:val="00EB4A13"/>
    <w:rsid w:val="00EB733C"/>
    <w:rsid w:val="00EC0394"/>
    <w:rsid w:val="00EC5713"/>
    <w:rsid w:val="00EC78CF"/>
    <w:rsid w:val="00ED104F"/>
    <w:rsid w:val="00EE0035"/>
    <w:rsid w:val="00EE40D1"/>
    <w:rsid w:val="00EF0774"/>
    <w:rsid w:val="00EF59B5"/>
    <w:rsid w:val="00EF7BC2"/>
    <w:rsid w:val="00F0247F"/>
    <w:rsid w:val="00F10F70"/>
    <w:rsid w:val="00F169B4"/>
    <w:rsid w:val="00F17776"/>
    <w:rsid w:val="00F2441A"/>
    <w:rsid w:val="00F27DAB"/>
    <w:rsid w:val="00F3134A"/>
    <w:rsid w:val="00F353B0"/>
    <w:rsid w:val="00F4221A"/>
    <w:rsid w:val="00F44F24"/>
    <w:rsid w:val="00F50857"/>
    <w:rsid w:val="00F54D0D"/>
    <w:rsid w:val="00F67A50"/>
    <w:rsid w:val="00F71333"/>
    <w:rsid w:val="00F72CC8"/>
    <w:rsid w:val="00F75EF2"/>
    <w:rsid w:val="00F76B80"/>
    <w:rsid w:val="00F8234C"/>
    <w:rsid w:val="00F8330D"/>
    <w:rsid w:val="00F93BD2"/>
    <w:rsid w:val="00F9568E"/>
    <w:rsid w:val="00F958AA"/>
    <w:rsid w:val="00F96D8C"/>
    <w:rsid w:val="00FA2547"/>
    <w:rsid w:val="00FA2ADE"/>
    <w:rsid w:val="00FB3B0A"/>
    <w:rsid w:val="00FC5AD6"/>
    <w:rsid w:val="00FC6D30"/>
    <w:rsid w:val="00FD15DB"/>
    <w:rsid w:val="00FD5D0E"/>
    <w:rsid w:val="00FE2C46"/>
    <w:rsid w:val="00FE30E7"/>
    <w:rsid w:val="00FE3492"/>
    <w:rsid w:val="00FE64FA"/>
    <w:rsid w:val="00FF2887"/>
    <w:rsid w:val="00FF5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9757"/>
  <w15:docId w15:val="{7D592C67-059F-40FE-A6AF-2A5E4513B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33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733C"/>
    <w:rPr>
      <w:color w:val="0000FF"/>
      <w:u w:val="single"/>
    </w:rPr>
  </w:style>
  <w:style w:type="character" w:styleId="FollowedHyperlink">
    <w:name w:val="FollowedHyperlink"/>
    <w:basedOn w:val="DefaultParagraphFont"/>
    <w:uiPriority w:val="99"/>
    <w:semiHidden/>
    <w:unhideWhenUsed/>
    <w:rsid w:val="003F10DD"/>
    <w:rPr>
      <w:color w:val="954F72" w:themeColor="followedHyperlink"/>
      <w:u w:val="single"/>
    </w:rPr>
  </w:style>
  <w:style w:type="character" w:customStyle="1" w:styleId="apple-converted-space">
    <w:name w:val="apple-converted-space"/>
    <w:basedOn w:val="DefaultParagraphFont"/>
    <w:rsid w:val="003F10DD"/>
  </w:style>
  <w:style w:type="paragraph" w:styleId="FootnoteText">
    <w:name w:val="footnote text"/>
    <w:basedOn w:val="Normal"/>
    <w:link w:val="FootnoteTextChar"/>
    <w:uiPriority w:val="99"/>
    <w:semiHidden/>
    <w:unhideWhenUsed/>
    <w:rsid w:val="008B7709"/>
    <w:rPr>
      <w:sz w:val="20"/>
      <w:szCs w:val="20"/>
    </w:rPr>
  </w:style>
  <w:style w:type="character" w:customStyle="1" w:styleId="FootnoteTextChar">
    <w:name w:val="Footnote Text Char"/>
    <w:basedOn w:val="DefaultParagraphFont"/>
    <w:link w:val="FootnoteText"/>
    <w:uiPriority w:val="99"/>
    <w:semiHidden/>
    <w:rsid w:val="008B7709"/>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8B7709"/>
    <w:rPr>
      <w:vertAlign w:val="superscript"/>
    </w:rPr>
  </w:style>
  <w:style w:type="paragraph" w:styleId="Header">
    <w:name w:val="header"/>
    <w:basedOn w:val="Normal"/>
    <w:link w:val="HeaderChar"/>
    <w:uiPriority w:val="99"/>
    <w:unhideWhenUsed/>
    <w:rsid w:val="00C36146"/>
    <w:pPr>
      <w:tabs>
        <w:tab w:val="center" w:pos="4680"/>
        <w:tab w:val="right" w:pos="9360"/>
      </w:tabs>
    </w:pPr>
  </w:style>
  <w:style w:type="character" w:customStyle="1" w:styleId="HeaderChar">
    <w:name w:val="Header Char"/>
    <w:basedOn w:val="DefaultParagraphFont"/>
    <w:link w:val="Header"/>
    <w:uiPriority w:val="99"/>
    <w:rsid w:val="00C36146"/>
    <w:rPr>
      <w:rFonts w:ascii="Times New Roman" w:hAnsi="Times New Roman" w:cs="Times New Roman"/>
      <w:sz w:val="24"/>
      <w:szCs w:val="24"/>
    </w:rPr>
  </w:style>
  <w:style w:type="paragraph" w:styleId="Footer">
    <w:name w:val="footer"/>
    <w:basedOn w:val="Normal"/>
    <w:link w:val="FooterChar"/>
    <w:uiPriority w:val="99"/>
    <w:unhideWhenUsed/>
    <w:rsid w:val="00C36146"/>
    <w:pPr>
      <w:tabs>
        <w:tab w:val="center" w:pos="4680"/>
        <w:tab w:val="right" w:pos="9360"/>
      </w:tabs>
    </w:pPr>
  </w:style>
  <w:style w:type="character" w:customStyle="1" w:styleId="FooterChar">
    <w:name w:val="Footer Char"/>
    <w:basedOn w:val="DefaultParagraphFont"/>
    <w:link w:val="Footer"/>
    <w:uiPriority w:val="99"/>
    <w:rsid w:val="00C36146"/>
    <w:rPr>
      <w:rFonts w:ascii="Times New Roman" w:hAnsi="Times New Roman" w:cs="Times New Roman"/>
      <w:sz w:val="24"/>
      <w:szCs w:val="24"/>
    </w:rPr>
  </w:style>
  <w:style w:type="paragraph" w:styleId="ListParagraph">
    <w:name w:val="List Paragraph"/>
    <w:basedOn w:val="Normal"/>
    <w:uiPriority w:val="34"/>
    <w:qFormat/>
    <w:rsid w:val="00D21E7A"/>
    <w:pPr>
      <w:ind w:left="720"/>
      <w:contextualSpacing/>
    </w:pPr>
  </w:style>
  <w:style w:type="paragraph" w:styleId="BalloonText">
    <w:name w:val="Balloon Text"/>
    <w:basedOn w:val="Normal"/>
    <w:link w:val="BalloonTextChar"/>
    <w:uiPriority w:val="99"/>
    <w:semiHidden/>
    <w:unhideWhenUsed/>
    <w:rsid w:val="00114DEE"/>
    <w:rPr>
      <w:rFonts w:ascii="Tahoma" w:hAnsi="Tahoma" w:cs="Tahoma"/>
      <w:sz w:val="16"/>
      <w:szCs w:val="16"/>
    </w:rPr>
  </w:style>
  <w:style w:type="character" w:customStyle="1" w:styleId="BalloonTextChar">
    <w:name w:val="Balloon Text Char"/>
    <w:basedOn w:val="DefaultParagraphFont"/>
    <w:link w:val="BalloonText"/>
    <w:uiPriority w:val="99"/>
    <w:semiHidden/>
    <w:rsid w:val="00114DEE"/>
    <w:rPr>
      <w:rFonts w:ascii="Tahoma" w:hAnsi="Tahoma" w:cs="Tahoma"/>
      <w:sz w:val="16"/>
      <w:szCs w:val="16"/>
    </w:rPr>
  </w:style>
  <w:style w:type="character" w:styleId="CommentReference">
    <w:name w:val="annotation reference"/>
    <w:basedOn w:val="DefaultParagraphFont"/>
    <w:uiPriority w:val="99"/>
    <w:semiHidden/>
    <w:unhideWhenUsed/>
    <w:rsid w:val="00686E28"/>
    <w:rPr>
      <w:sz w:val="16"/>
      <w:szCs w:val="16"/>
    </w:rPr>
  </w:style>
  <w:style w:type="paragraph" w:styleId="CommentText">
    <w:name w:val="annotation text"/>
    <w:basedOn w:val="Normal"/>
    <w:link w:val="CommentTextChar"/>
    <w:uiPriority w:val="99"/>
    <w:semiHidden/>
    <w:unhideWhenUsed/>
    <w:rsid w:val="00686E28"/>
    <w:rPr>
      <w:sz w:val="20"/>
      <w:szCs w:val="20"/>
    </w:rPr>
  </w:style>
  <w:style w:type="character" w:customStyle="1" w:styleId="CommentTextChar">
    <w:name w:val="Comment Text Char"/>
    <w:basedOn w:val="DefaultParagraphFont"/>
    <w:link w:val="CommentText"/>
    <w:uiPriority w:val="99"/>
    <w:semiHidden/>
    <w:rsid w:val="00686E2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86E28"/>
    <w:rPr>
      <w:b/>
      <w:bCs/>
    </w:rPr>
  </w:style>
  <w:style w:type="character" w:customStyle="1" w:styleId="CommentSubjectChar">
    <w:name w:val="Comment Subject Char"/>
    <w:basedOn w:val="CommentTextChar"/>
    <w:link w:val="CommentSubject"/>
    <w:uiPriority w:val="99"/>
    <w:semiHidden/>
    <w:rsid w:val="00686E28"/>
    <w:rPr>
      <w:rFonts w:ascii="Times New Roman" w:hAnsi="Times New Roman" w:cs="Times New Roman"/>
      <w:b/>
      <w:bCs/>
      <w:sz w:val="20"/>
      <w:szCs w:val="20"/>
    </w:rPr>
  </w:style>
  <w:style w:type="table" w:styleId="TableGrid">
    <w:name w:val="Table Grid"/>
    <w:basedOn w:val="TableNormal"/>
    <w:uiPriority w:val="59"/>
    <w:rsid w:val="00FA2ADE"/>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5F1C"/>
    <w:rPr>
      <w:color w:val="808080"/>
    </w:rPr>
  </w:style>
  <w:style w:type="paragraph" w:styleId="BodyTextIndent2">
    <w:name w:val="Body Text Indent 2"/>
    <w:basedOn w:val="Normal"/>
    <w:link w:val="BodyTextIndent2Char"/>
    <w:rsid w:val="00830C0D"/>
    <w:pPr>
      <w:spacing w:line="480" w:lineRule="auto"/>
      <w:ind w:firstLine="720"/>
    </w:pPr>
    <w:rPr>
      <w:rFonts w:eastAsia="Times New Roman"/>
      <w:sz w:val="22"/>
      <w:szCs w:val="20"/>
    </w:rPr>
  </w:style>
  <w:style w:type="character" w:customStyle="1" w:styleId="BodyTextIndent2Char">
    <w:name w:val="Body Text Indent 2 Char"/>
    <w:basedOn w:val="DefaultParagraphFont"/>
    <w:link w:val="BodyTextIndent2"/>
    <w:rsid w:val="00830C0D"/>
    <w:rPr>
      <w:rFonts w:ascii="Times New Roman" w:eastAsia="Times New Roman" w:hAnsi="Times New Roman" w:cs="Times New Roman"/>
      <w:szCs w:val="20"/>
    </w:rPr>
  </w:style>
  <w:style w:type="paragraph" w:styleId="NormalWeb">
    <w:name w:val="Normal (Web)"/>
    <w:basedOn w:val="Normal"/>
    <w:uiPriority w:val="99"/>
    <w:rsid w:val="00830C0D"/>
    <w:pPr>
      <w:spacing w:beforeLines="1" w:afterLines="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65329">
      <w:bodyDiv w:val="1"/>
      <w:marLeft w:val="0"/>
      <w:marRight w:val="0"/>
      <w:marTop w:val="0"/>
      <w:marBottom w:val="0"/>
      <w:divBdr>
        <w:top w:val="none" w:sz="0" w:space="0" w:color="auto"/>
        <w:left w:val="none" w:sz="0" w:space="0" w:color="auto"/>
        <w:bottom w:val="none" w:sz="0" w:space="0" w:color="auto"/>
        <w:right w:val="none" w:sz="0" w:space="0" w:color="auto"/>
      </w:divBdr>
    </w:div>
    <w:div w:id="88741524">
      <w:bodyDiv w:val="1"/>
      <w:marLeft w:val="0"/>
      <w:marRight w:val="0"/>
      <w:marTop w:val="0"/>
      <w:marBottom w:val="0"/>
      <w:divBdr>
        <w:top w:val="none" w:sz="0" w:space="0" w:color="auto"/>
        <w:left w:val="none" w:sz="0" w:space="0" w:color="auto"/>
        <w:bottom w:val="none" w:sz="0" w:space="0" w:color="auto"/>
        <w:right w:val="none" w:sz="0" w:space="0" w:color="auto"/>
      </w:divBdr>
    </w:div>
    <w:div w:id="237832993">
      <w:bodyDiv w:val="1"/>
      <w:marLeft w:val="0"/>
      <w:marRight w:val="0"/>
      <w:marTop w:val="0"/>
      <w:marBottom w:val="0"/>
      <w:divBdr>
        <w:top w:val="none" w:sz="0" w:space="0" w:color="auto"/>
        <w:left w:val="none" w:sz="0" w:space="0" w:color="auto"/>
        <w:bottom w:val="none" w:sz="0" w:space="0" w:color="auto"/>
        <w:right w:val="none" w:sz="0" w:space="0" w:color="auto"/>
      </w:divBdr>
    </w:div>
    <w:div w:id="272320934">
      <w:bodyDiv w:val="1"/>
      <w:marLeft w:val="0"/>
      <w:marRight w:val="0"/>
      <w:marTop w:val="0"/>
      <w:marBottom w:val="0"/>
      <w:divBdr>
        <w:top w:val="none" w:sz="0" w:space="0" w:color="auto"/>
        <w:left w:val="none" w:sz="0" w:space="0" w:color="auto"/>
        <w:bottom w:val="none" w:sz="0" w:space="0" w:color="auto"/>
        <w:right w:val="none" w:sz="0" w:space="0" w:color="auto"/>
      </w:divBdr>
    </w:div>
    <w:div w:id="286475674">
      <w:bodyDiv w:val="1"/>
      <w:marLeft w:val="0"/>
      <w:marRight w:val="0"/>
      <w:marTop w:val="0"/>
      <w:marBottom w:val="0"/>
      <w:divBdr>
        <w:top w:val="none" w:sz="0" w:space="0" w:color="auto"/>
        <w:left w:val="none" w:sz="0" w:space="0" w:color="auto"/>
        <w:bottom w:val="none" w:sz="0" w:space="0" w:color="auto"/>
        <w:right w:val="none" w:sz="0" w:space="0" w:color="auto"/>
      </w:divBdr>
    </w:div>
    <w:div w:id="447168793">
      <w:bodyDiv w:val="1"/>
      <w:marLeft w:val="0"/>
      <w:marRight w:val="0"/>
      <w:marTop w:val="0"/>
      <w:marBottom w:val="0"/>
      <w:divBdr>
        <w:top w:val="none" w:sz="0" w:space="0" w:color="auto"/>
        <w:left w:val="none" w:sz="0" w:space="0" w:color="auto"/>
        <w:bottom w:val="none" w:sz="0" w:space="0" w:color="auto"/>
        <w:right w:val="none" w:sz="0" w:space="0" w:color="auto"/>
      </w:divBdr>
    </w:div>
    <w:div w:id="761874953">
      <w:bodyDiv w:val="1"/>
      <w:marLeft w:val="0"/>
      <w:marRight w:val="0"/>
      <w:marTop w:val="0"/>
      <w:marBottom w:val="0"/>
      <w:divBdr>
        <w:top w:val="none" w:sz="0" w:space="0" w:color="auto"/>
        <w:left w:val="none" w:sz="0" w:space="0" w:color="auto"/>
        <w:bottom w:val="none" w:sz="0" w:space="0" w:color="auto"/>
        <w:right w:val="none" w:sz="0" w:space="0" w:color="auto"/>
      </w:divBdr>
    </w:div>
    <w:div w:id="1087001318">
      <w:bodyDiv w:val="1"/>
      <w:marLeft w:val="0"/>
      <w:marRight w:val="0"/>
      <w:marTop w:val="0"/>
      <w:marBottom w:val="0"/>
      <w:divBdr>
        <w:top w:val="none" w:sz="0" w:space="0" w:color="auto"/>
        <w:left w:val="none" w:sz="0" w:space="0" w:color="auto"/>
        <w:bottom w:val="none" w:sz="0" w:space="0" w:color="auto"/>
        <w:right w:val="none" w:sz="0" w:space="0" w:color="auto"/>
      </w:divBdr>
    </w:div>
    <w:div w:id="1210652727">
      <w:bodyDiv w:val="1"/>
      <w:marLeft w:val="0"/>
      <w:marRight w:val="0"/>
      <w:marTop w:val="0"/>
      <w:marBottom w:val="0"/>
      <w:divBdr>
        <w:top w:val="none" w:sz="0" w:space="0" w:color="auto"/>
        <w:left w:val="none" w:sz="0" w:space="0" w:color="auto"/>
        <w:bottom w:val="none" w:sz="0" w:space="0" w:color="auto"/>
        <w:right w:val="none" w:sz="0" w:space="0" w:color="auto"/>
      </w:divBdr>
    </w:div>
    <w:div w:id="1248229027">
      <w:bodyDiv w:val="1"/>
      <w:marLeft w:val="0"/>
      <w:marRight w:val="0"/>
      <w:marTop w:val="0"/>
      <w:marBottom w:val="0"/>
      <w:divBdr>
        <w:top w:val="none" w:sz="0" w:space="0" w:color="auto"/>
        <w:left w:val="none" w:sz="0" w:space="0" w:color="auto"/>
        <w:bottom w:val="none" w:sz="0" w:space="0" w:color="auto"/>
        <w:right w:val="none" w:sz="0" w:space="0" w:color="auto"/>
      </w:divBdr>
    </w:div>
    <w:div w:id="1477457732">
      <w:bodyDiv w:val="1"/>
      <w:marLeft w:val="0"/>
      <w:marRight w:val="0"/>
      <w:marTop w:val="0"/>
      <w:marBottom w:val="0"/>
      <w:divBdr>
        <w:top w:val="none" w:sz="0" w:space="0" w:color="auto"/>
        <w:left w:val="none" w:sz="0" w:space="0" w:color="auto"/>
        <w:bottom w:val="none" w:sz="0" w:space="0" w:color="auto"/>
        <w:right w:val="none" w:sz="0" w:space="0" w:color="auto"/>
      </w:divBdr>
    </w:div>
    <w:div w:id="1630431178">
      <w:bodyDiv w:val="1"/>
      <w:marLeft w:val="0"/>
      <w:marRight w:val="0"/>
      <w:marTop w:val="0"/>
      <w:marBottom w:val="0"/>
      <w:divBdr>
        <w:top w:val="none" w:sz="0" w:space="0" w:color="auto"/>
        <w:left w:val="none" w:sz="0" w:space="0" w:color="auto"/>
        <w:bottom w:val="none" w:sz="0" w:space="0" w:color="auto"/>
        <w:right w:val="none" w:sz="0" w:space="0" w:color="auto"/>
      </w:divBdr>
    </w:div>
    <w:div w:id="1927686223">
      <w:bodyDiv w:val="1"/>
      <w:marLeft w:val="0"/>
      <w:marRight w:val="0"/>
      <w:marTop w:val="0"/>
      <w:marBottom w:val="0"/>
      <w:divBdr>
        <w:top w:val="none" w:sz="0" w:space="0" w:color="auto"/>
        <w:left w:val="none" w:sz="0" w:space="0" w:color="auto"/>
        <w:bottom w:val="none" w:sz="0" w:space="0" w:color="auto"/>
        <w:right w:val="none" w:sz="0" w:space="0" w:color="auto"/>
      </w:divBdr>
    </w:div>
    <w:div w:id="19862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097BC.89F1B7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9E986E-E998-493C-95EF-8F0FC1C57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6685</Words>
  <Characters>38106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44702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Furtado, Delia</dc:creator>
  <cp:lastModifiedBy>Maggie Newman</cp:lastModifiedBy>
  <cp:revision>2</cp:revision>
  <cp:lastPrinted>2015-10-30T14:39:00Z</cp:lastPrinted>
  <dcterms:created xsi:type="dcterms:W3CDTF">2016-04-22T18:23:00Z</dcterms:created>
  <dcterms:modified xsi:type="dcterms:W3CDTF">2016-04-22T18:23:00Z</dcterms:modified>
</cp:coreProperties>
</file>